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5EE0" w14:textId="5463793B" w:rsidR="000F4984" w:rsidRDefault="000F4984" w:rsidP="000F4984">
      <w:pPr>
        <w:spacing w:before="100" w:beforeAutospacing="1" w:after="100" w:afterAutospacing="1" w:line="276" w:lineRule="auto"/>
        <w:jc w:val="right"/>
        <w:outlineLvl w:val="0"/>
        <w:rPr>
          <w:rFonts w:ascii="SPD TheSans SemiLight" w:eastAsia="Times New Roman" w:hAnsi="SPD TheSans SemiLight" w:cs="Times New Roman"/>
          <w:b/>
          <w:bCs/>
          <w:color w:val="000000"/>
          <w:kern w:val="36"/>
          <w:sz w:val="48"/>
          <w:szCs w:val="48"/>
          <w:lang w:eastAsia="de-DE"/>
          <w14:ligatures w14:val="none"/>
        </w:rPr>
      </w:pPr>
      <w:r w:rsidRPr="000F4984">
        <w:rPr>
          <w:rFonts w:ascii="SPD TheSans SemiLight" w:eastAsia="Times New Roman" w:hAnsi="SPD TheSans SemiLight" w:cs="Times New Roman"/>
          <w:b/>
          <w:bCs/>
          <w:color w:val="000000"/>
          <w:kern w:val="36"/>
          <w:sz w:val="48"/>
          <w:szCs w:val="48"/>
          <w:lang w:eastAsia="de-DE"/>
          <w14:ligatures w14:val="none"/>
        </w:rPr>
        <w:t>Wahlprogramm</w:t>
      </w:r>
    </w:p>
    <w:p w14:paraId="278F99DF" w14:textId="072EC23A" w:rsidR="000F4984" w:rsidRDefault="000F4984" w:rsidP="000F4984">
      <w:pPr>
        <w:spacing w:before="100" w:beforeAutospacing="1" w:after="100" w:afterAutospacing="1" w:line="276" w:lineRule="auto"/>
        <w:jc w:val="right"/>
        <w:outlineLvl w:val="0"/>
        <w:rPr>
          <w:rFonts w:ascii="SPD TheSans SemiLight" w:eastAsia="Times New Roman" w:hAnsi="SPD TheSans SemiLight" w:cs="Times New Roman"/>
          <w:b/>
          <w:bCs/>
          <w:color w:val="000000"/>
          <w:kern w:val="36"/>
          <w:sz w:val="48"/>
          <w:szCs w:val="48"/>
          <w:lang w:eastAsia="de-DE"/>
          <w14:ligatures w14:val="none"/>
        </w:rPr>
      </w:pPr>
      <w:r w:rsidRPr="000F4984">
        <w:rPr>
          <w:rFonts w:ascii="SPD TheSans SemiLight" w:eastAsia="Times New Roman" w:hAnsi="SPD TheSans SemiLight" w:cs="Times New Roman"/>
          <w:b/>
          <w:bCs/>
          <w:color w:val="000000"/>
          <w:kern w:val="36"/>
          <w:sz w:val="48"/>
          <w:szCs w:val="48"/>
          <w:lang w:eastAsia="de-DE"/>
          <w14:ligatures w14:val="none"/>
        </w:rPr>
        <w:t xml:space="preserve">SPD </w:t>
      </w:r>
      <w:proofErr w:type="spellStart"/>
      <w:r w:rsidRPr="000F4984">
        <w:rPr>
          <w:rFonts w:ascii="SPD TheSans SemiLight" w:eastAsia="Times New Roman" w:hAnsi="SPD TheSans SemiLight" w:cs="Times New Roman"/>
          <w:b/>
          <w:bCs/>
          <w:color w:val="000000"/>
          <w:kern w:val="36"/>
          <w:sz w:val="48"/>
          <w:szCs w:val="48"/>
          <w:lang w:eastAsia="de-DE"/>
          <w14:ligatures w14:val="none"/>
        </w:rPr>
        <w:t>Karlskron</w:t>
      </w:r>
      <w:proofErr w:type="spellEnd"/>
    </w:p>
    <w:p w14:paraId="30BFF7E4" w14:textId="0E392621" w:rsidR="000F4984" w:rsidRPr="000F4984" w:rsidRDefault="000F4984" w:rsidP="000F4984">
      <w:pPr>
        <w:spacing w:before="100" w:beforeAutospacing="1" w:after="100" w:afterAutospacing="1" w:line="276" w:lineRule="auto"/>
        <w:jc w:val="right"/>
        <w:outlineLvl w:val="0"/>
        <w:rPr>
          <w:rFonts w:ascii="SPD TheSans SemiLight" w:eastAsia="Times New Roman" w:hAnsi="SPD TheSans SemiLight" w:cs="Times New Roman"/>
          <w:b/>
          <w:bCs/>
          <w:color w:val="000000"/>
          <w:kern w:val="36"/>
          <w:sz w:val="48"/>
          <w:szCs w:val="48"/>
          <w:lang w:eastAsia="de-DE"/>
          <w14:ligatures w14:val="none"/>
        </w:rPr>
      </w:pPr>
      <w:r w:rsidRPr="000F4984">
        <w:rPr>
          <w:rFonts w:ascii="SPD TheSans SemiLight" w:eastAsia="Times New Roman" w:hAnsi="SPD TheSans SemiLight" w:cs="Times New Roman"/>
          <w:b/>
          <w:bCs/>
          <w:color w:val="000000"/>
          <w:kern w:val="36"/>
          <w:sz w:val="48"/>
          <w:szCs w:val="48"/>
          <w:lang w:eastAsia="de-DE"/>
          <w14:ligatures w14:val="none"/>
        </w:rPr>
        <w:t>Kommunalwahl 2026</w:t>
      </w:r>
    </w:p>
    <w:p w14:paraId="2942D99C"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7983A0B7"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2BC431C0"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69E8BBFA"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7402BD75"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1D27329B"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6FBCD8AE"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0F40C856"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46090155"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239A7398"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03FBB3B6"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3CD30CB8" w14:textId="7751461D" w:rsidR="000F4984" w:rsidRPr="000F4984" w:rsidRDefault="000F4984" w:rsidP="000F4984">
      <w:pPr>
        <w:spacing w:before="100" w:beforeAutospacing="1" w:after="100" w:afterAutospacing="1" w:line="276" w:lineRule="auto"/>
        <w:outlineLvl w:val="1"/>
        <w:rPr>
          <w:rFonts w:ascii="SPD TheSans SemiLight" w:eastAsia="Times New Roman" w:hAnsi="SPD TheSans SemiLight" w:cs="Times New Roman"/>
          <w:b/>
          <w:bCs/>
          <w:color w:val="000000"/>
          <w:kern w:val="0"/>
          <w:sz w:val="36"/>
          <w:szCs w:val="36"/>
          <w:lang w:eastAsia="de-DE"/>
          <w14:ligatures w14:val="none"/>
        </w:rPr>
      </w:pPr>
      <w:r w:rsidRPr="000F4984">
        <w:rPr>
          <w:rFonts w:ascii="SPD TheSans SemiLight" w:eastAsia="Times New Roman" w:hAnsi="SPD TheSans SemiLight" w:cs="Times New Roman"/>
          <w:b/>
          <w:bCs/>
          <w:color w:val="000000"/>
          <w:kern w:val="0"/>
          <w:sz w:val="36"/>
          <w:szCs w:val="36"/>
          <w:lang w:eastAsia="de-DE"/>
          <w14:ligatures w14:val="none"/>
        </w:rPr>
        <w:t>Präambel</w:t>
      </w:r>
    </w:p>
    <w:p w14:paraId="079BC35E"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proofErr w:type="spellStart"/>
      <w:r w:rsidRPr="000F4984">
        <w:rPr>
          <w:rFonts w:ascii="SPD TheSans SemiLight" w:eastAsia="Times New Roman" w:hAnsi="SPD TheSans SemiLight" w:cs="Times New Roman"/>
          <w:color w:val="000000"/>
          <w:kern w:val="0"/>
          <w:lang w:eastAsia="de-DE"/>
          <w14:ligatures w14:val="none"/>
        </w:rPr>
        <w:t>Karlskron</w:t>
      </w:r>
      <w:proofErr w:type="spellEnd"/>
      <w:r w:rsidRPr="000F4984">
        <w:rPr>
          <w:rFonts w:ascii="SPD TheSans SemiLight" w:eastAsia="Times New Roman" w:hAnsi="SPD TheSans SemiLight" w:cs="Times New Roman"/>
          <w:color w:val="000000"/>
          <w:kern w:val="0"/>
          <w:lang w:eastAsia="de-DE"/>
          <w14:ligatures w14:val="none"/>
        </w:rPr>
        <w:t xml:space="preserve"> steht vor großen Herausforderungen und ebenso großen Chancen. Der demografische Wandel, der Druck auf den Wohnungsmarkt, der Klimawandel sowie die Anforderungen an moderne Infrastruktur verlangen vorausschauende, soziale und verantwortungsvolle Kommunalpolitik. Als SPD </w:t>
      </w:r>
      <w:proofErr w:type="spellStart"/>
      <w:r w:rsidRPr="000F4984">
        <w:rPr>
          <w:rFonts w:ascii="SPD TheSans SemiLight" w:eastAsia="Times New Roman" w:hAnsi="SPD TheSans SemiLight" w:cs="Times New Roman"/>
          <w:color w:val="000000"/>
          <w:kern w:val="0"/>
          <w:lang w:eastAsia="de-DE"/>
          <w14:ligatures w14:val="none"/>
        </w:rPr>
        <w:t>Karlskron</w:t>
      </w:r>
      <w:proofErr w:type="spellEnd"/>
      <w:r w:rsidRPr="000F4984">
        <w:rPr>
          <w:rFonts w:ascii="SPD TheSans SemiLight" w:eastAsia="Times New Roman" w:hAnsi="SPD TheSans SemiLight" w:cs="Times New Roman"/>
          <w:color w:val="000000"/>
          <w:kern w:val="0"/>
          <w:lang w:eastAsia="de-DE"/>
          <w14:ligatures w14:val="none"/>
        </w:rPr>
        <w:t xml:space="preserve"> wollen wir unsere Gemeinde so gestalten, dass sie für alle Generationen lebenswert bleibt – sozial gerecht, ökologisch nachhaltig und wirtschaftlich solide.</w:t>
      </w:r>
    </w:p>
    <w:p w14:paraId="6665EFE9"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0BAE3A7B"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26E95C1F"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6257F30A" w14:textId="617FCF60" w:rsidR="000F4984" w:rsidRPr="000F4984" w:rsidRDefault="000F4984" w:rsidP="000F4984">
      <w:pPr>
        <w:spacing w:before="100" w:beforeAutospacing="1" w:after="100" w:afterAutospacing="1" w:line="276" w:lineRule="auto"/>
        <w:outlineLvl w:val="1"/>
        <w:rPr>
          <w:rFonts w:ascii="SPD TheSans SemiLight" w:eastAsia="Times New Roman" w:hAnsi="SPD TheSans SemiLight" w:cs="Times New Roman"/>
          <w:b/>
          <w:bCs/>
          <w:color w:val="000000"/>
          <w:kern w:val="0"/>
          <w:sz w:val="36"/>
          <w:szCs w:val="36"/>
          <w:lang w:eastAsia="de-DE"/>
          <w14:ligatures w14:val="none"/>
        </w:rPr>
      </w:pPr>
      <w:r w:rsidRPr="000F4984">
        <w:rPr>
          <w:rFonts w:ascii="SPD TheSans SemiLight" w:eastAsia="Times New Roman" w:hAnsi="SPD TheSans SemiLight" w:cs="Times New Roman"/>
          <w:b/>
          <w:bCs/>
          <w:color w:val="000000"/>
          <w:kern w:val="0"/>
          <w:sz w:val="36"/>
          <w:szCs w:val="36"/>
          <w:lang w:eastAsia="de-DE"/>
          <w14:ligatures w14:val="none"/>
        </w:rPr>
        <w:t xml:space="preserve">Unsere Schwerpunkte für </w:t>
      </w:r>
      <w:proofErr w:type="spellStart"/>
      <w:r w:rsidRPr="000F4984">
        <w:rPr>
          <w:rFonts w:ascii="SPD TheSans SemiLight" w:eastAsia="Times New Roman" w:hAnsi="SPD TheSans SemiLight" w:cs="Times New Roman"/>
          <w:b/>
          <w:bCs/>
          <w:color w:val="000000"/>
          <w:kern w:val="0"/>
          <w:sz w:val="36"/>
          <w:szCs w:val="36"/>
          <w:lang w:eastAsia="de-DE"/>
          <w14:ligatures w14:val="none"/>
        </w:rPr>
        <w:t>Karlskron</w:t>
      </w:r>
      <w:proofErr w:type="spellEnd"/>
    </w:p>
    <w:p w14:paraId="6313A0C5"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proofErr w:type="spellStart"/>
      <w:r w:rsidRPr="000F4984">
        <w:rPr>
          <w:rFonts w:ascii="SPD TheSans SemiLight" w:eastAsia="Times New Roman" w:hAnsi="SPD TheSans SemiLight" w:cs="Times New Roman"/>
          <w:color w:val="000000"/>
          <w:kern w:val="0"/>
          <w:lang w:eastAsia="de-DE"/>
          <w14:ligatures w14:val="none"/>
        </w:rPr>
        <w:t>Karlskron</w:t>
      </w:r>
      <w:proofErr w:type="spellEnd"/>
      <w:r w:rsidRPr="000F4984">
        <w:rPr>
          <w:rFonts w:ascii="SPD TheSans SemiLight" w:eastAsia="Times New Roman" w:hAnsi="SPD TheSans SemiLight" w:cs="Times New Roman"/>
          <w:color w:val="000000"/>
          <w:kern w:val="0"/>
          <w:lang w:eastAsia="de-DE"/>
          <w14:ligatures w14:val="none"/>
        </w:rPr>
        <w:t xml:space="preserve"> braucht klare Prioritäten. Nicht alles kann gleichzeitig umgesetzt werden, aber vieles kann gemeinsam angegangen werden. Die SPD </w:t>
      </w:r>
      <w:proofErr w:type="spellStart"/>
      <w:r w:rsidRPr="000F4984">
        <w:rPr>
          <w:rFonts w:ascii="SPD TheSans SemiLight" w:eastAsia="Times New Roman" w:hAnsi="SPD TheSans SemiLight" w:cs="Times New Roman"/>
          <w:color w:val="000000"/>
          <w:kern w:val="0"/>
          <w:lang w:eastAsia="de-DE"/>
          <w14:ligatures w14:val="none"/>
        </w:rPr>
        <w:t>Karlskron</w:t>
      </w:r>
      <w:proofErr w:type="spellEnd"/>
      <w:r w:rsidRPr="000F4984">
        <w:rPr>
          <w:rFonts w:ascii="SPD TheSans SemiLight" w:eastAsia="Times New Roman" w:hAnsi="SPD TheSans SemiLight" w:cs="Times New Roman"/>
          <w:color w:val="000000"/>
          <w:kern w:val="0"/>
          <w:lang w:eastAsia="de-DE"/>
          <w14:ligatures w14:val="none"/>
        </w:rPr>
        <w:t xml:space="preserve"> steht für eine Politik, die zuhört, abwägt und handelt. Unsere kommunalpolitische Arbeit in der kommenden Wahlperiode konzentriert sich deshalb auf acht zentrale Schwerpunkte, die das tägliche Leben der Menschen unmittelbar betreffen und die Zukunft unserer Gemeinde sichern.</w:t>
      </w:r>
    </w:p>
    <w:p w14:paraId="030B931E"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 xml:space="preserve">Wir wollen </w:t>
      </w:r>
      <w:proofErr w:type="spellStart"/>
      <w:r w:rsidRPr="000F4984">
        <w:rPr>
          <w:rFonts w:ascii="SPD TheSans SemiLight" w:eastAsia="Times New Roman" w:hAnsi="SPD TheSans SemiLight" w:cs="Times New Roman"/>
          <w:color w:val="000000"/>
          <w:kern w:val="0"/>
          <w:lang w:eastAsia="de-DE"/>
          <w14:ligatures w14:val="none"/>
        </w:rPr>
        <w:t>Karlskron</w:t>
      </w:r>
      <w:proofErr w:type="spellEnd"/>
      <w:r w:rsidRPr="000F4984">
        <w:rPr>
          <w:rFonts w:ascii="SPD TheSans SemiLight" w:eastAsia="Times New Roman" w:hAnsi="SPD TheSans SemiLight" w:cs="Times New Roman"/>
          <w:color w:val="000000"/>
          <w:kern w:val="0"/>
          <w:lang w:eastAsia="de-DE"/>
          <w14:ligatures w14:val="none"/>
        </w:rPr>
        <w:t xml:space="preserve"> als familienfreundliche Gemeinde weiterentwickeln, in der Kinder gute Bildungschancen haben und Eltern sich auf verlässliche Betreuung verlassen können. Gleichzeitig tragen wir der alternden Gesellschaft Rechnung und schaffen Strukturen, die ein gutes Leben im Alter ermöglichen. Bezahlbares Wohnen, lebendige Ortskerne und eine hohe Lebensqualität stehen dabei ebenso im Mittelpunkt wie eine nachhaltige Wirtschafts- und Energiepolitik.</w:t>
      </w:r>
    </w:p>
    <w:p w14:paraId="6E178870"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Mobilität, Digitalisierung und eine moderne Verwaltung sind entscheidende Standortfaktoren – für Bürgerinnen und Bürger ebenso wie für Unternehmen. Wir setzen auf eine umweltverträgliche Verkehrspolitik, schnelles Internet und transparente Verwaltungsprozesse. Klima- und Umweltschutz begreifen wir als Verantwortung gegenüber kommenden Generationen, die wir konkret und vor Ort wahrnehmen.</w:t>
      </w:r>
    </w:p>
    <w:p w14:paraId="17DA26C8"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Solide Finanzen und echte Bürgerbeteiligung bilden das Fundament unseres Handelns. Wir wollen verantwortungsvoll mit den Gemeindefinanzen umgehen und gleichzeitig die Menschen frühzeitig in Entscheidungen einbinden. Demokratie lebt vom Mitmachen.</w:t>
      </w:r>
    </w:p>
    <w:p w14:paraId="270E750A" w14:textId="1448D31E"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Diese Schwerpunkte geben unserem Wahlprogramm eine klare Richtung:</w:t>
      </w:r>
    </w:p>
    <w:p w14:paraId="70ACC4D1" w14:textId="77777777" w:rsidR="000F4984" w:rsidRPr="000F4984" w:rsidRDefault="000F4984" w:rsidP="003B7B6F">
      <w:pPr>
        <w:numPr>
          <w:ilvl w:val="0"/>
          <w:numId w:val="3"/>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Leben in allen Lebensphasen – Kinder, Jugend, Familien und Senioren</w:t>
      </w:r>
    </w:p>
    <w:p w14:paraId="2F076B01" w14:textId="77777777" w:rsidR="000F4984" w:rsidRPr="000F4984" w:rsidRDefault="000F4984" w:rsidP="003B7B6F">
      <w:pPr>
        <w:numPr>
          <w:ilvl w:val="0"/>
          <w:numId w:val="3"/>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Bezahlbares Wohnen und starke Ortskerne</w:t>
      </w:r>
    </w:p>
    <w:p w14:paraId="4AA0E08D" w14:textId="77777777" w:rsidR="000F4984" w:rsidRPr="000F4984" w:rsidRDefault="000F4984" w:rsidP="003B7B6F">
      <w:pPr>
        <w:numPr>
          <w:ilvl w:val="0"/>
          <w:numId w:val="3"/>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Bildung, Betreuung und Schule am Ort</w:t>
      </w:r>
    </w:p>
    <w:p w14:paraId="18D35D3D" w14:textId="77777777" w:rsidR="000F4984" w:rsidRPr="000F4984" w:rsidRDefault="000F4984" w:rsidP="003B7B6F">
      <w:pPr>
        <w:numPr>
          <w:ilvl w:val="0"/>
          <w:numId w:val="3"/>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Nachhaltige Mobilität und Verkehrssicherheit</w:t>
      </w:r>
    </w:p>
    <w:p w14:paraId="7FACA2BB" w14:textId="77777777" w:rsidR="000F4984" w:rsidRPr="000F4984" w:rsidRDefault="000F4984" w:rsidP="003B7B6F">
      <w:pPr>
        <w:numPr>
          <w:ilvl w:val="0"/>
          <w:numId w:val="3"/>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Arbeit, Wirtschaft und Digitalisierung</w:t>
      </w:r>
    </w:p>
    <w:p w14:paraId="1CEBDB45" w14:textId="77777777" w:rsidR="000F4984" w:rsidRPr="000F4984" w:rsidRDefault="000F4984" w:rsidP="003B7B6F">
      <w:pPr>
        <w:numPr>
          <w:ilvl w:val="0"/>
          <w:numId w:val="3"/>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Energie, Klima und Umweltschutz</w:t>
      </w:r>
    </w:p>
    <w:p w14:paraId="1F4798F2" w14:textId="77777777" w:rsidR="000F4984" w:rsidRPr="000F4984" w:rsidRDefault="000F4984" w:rsidP="003B7B6F">
      <w:pPr>
        <w:numPr>
          <w:ilvl w:val="0"/>
          <w:numId w:val="3"/>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Gesundheit, Pflege und Daseinsvorsorge</w:t>
      </w:r>
    </w:p>
    <w:p w14:paraId="18C33C35" w14:textId="77777777" w:rsidR="000F4984" w:rsidRPr="000F4984" w:rsidRDefault="000F4984" w:rsidP="003B7B6F">
      <w:pPr>
        <w:numPr>
          <w:ilvl w:val="0"/>
          <w:numId w:val="3"/>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Solide Finanzen und echte Bürgerbeteiligung</w:t>
      </w:r>
    </w:p>
    <w:p w14:paraId="59B651B1" w14:textId="41956A95" w:rsidR="000F4984" w:rsidRPr="000F4984" w:rsidRDefault="000F4984" w:rsidP="000F4984">
      <w:pPr>
        <w:spacing w:before="100" w:beforeAutospacing="1" w:after="100" w:afterAutospacing="1" w:line="276" w:lineRule="auto"/>
        <w:outlineLvl w:val="1"/>
        <w:rPr>
          <w:rFonts w:ascii="SPD TheSans SemiLight" w:eastAsia="Times New Roman" w:hAnsi="SPD TheSans SemiLight" w:cs="Times New Roman"/>
          <w:b/>
          <w:bCs/>
          <w:color w:val="000000"/>
          <w:kern w:val="0"/>
          <w:sz w:val="36"/>
          <w:szCs w:val="36"/>
          <w:lang w:eastAsia="de-DE"/>
          <w14:ligatures w14:val="none"/>
        </w:rPr>
      </w:pPr>
      <w:r w:rsidRPr="000F4984">
        <w:rPr>
          <w:rFonts w:ascii="SPD TheSans SemiLight" w:eastAsia="Times New Roman" w:hAnsi="SPD TheSans SemiLight" w:cs="Times New Roman"/>
          <w:b/>
          <w:bCs/>
          <w:color w:val="000000"/>
          <w:kern w:val="0"/>
          <w:sz w:val="36"/>
          <w:szCs w:val="36"/>
          <w:lang w:eastAsia="de-DE"/>
          <w14:ligatures w14:val="none"/>
        </w:rPr>
        <w:lastRenderedPageBreak/>
        <w:t xml:space="preserve">1. Unser Leitbild – </w:t>
      </w:r>
      <w:proofErr w:type="spellStart"/>
      <w:r w:rsidRPr="000F4984">
        <w:rPr>
          <w:rFonts w:ascii="SPD TheSans SemiLight" w:eastAsia="Times New Roman" w:hAnsi="SPD TheSans SemiLight" w:cs="Times New Roman"/>
          <w:b/>
          <w:bCs/>
          <w:color w:val="000000"/>
          <w:kern w:val="0"/>
          <w:sz w:val="36"/>
          <w:szCs w:val="36"/>
          <w:lang w:eastAsia="de-DE"/>
          <w14:ligatures w14:val="none"/>
        </w:rPr>
        <w:t>Karlskron</w:t>
      </w:r>
      <w:proofErr w:type="spellEnd"/>
      <w:r w:rsidRPr="000F4984">
        <w:rPr>
          <w:rFonts w:ascii="SPD TheSans SemiLight" w:eastAsia="Times New Roman" w:hAnsi="SPD TheSans SemiLight" w:cs="Times New Roman"/>
          <w:b/>
          <w:bCs/>
          <w:color w:val="000000"/>
          <w:kern w:val="0"/>
          <w:sz w:val="36"/>
          <w:szCs w:val="36"/>
          <w:lang w:eastAsia="de-DE"/>
          <w14:ligatures w14:val="none"/>
        </w:rPr>
        <w:t xml:space="preserve"> 2035</w:t>
      </w:r>
    </w:p>
    <w:p w14:paraId="4268DB3A"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b/>
          <w:bCs/>
          <w:color w:val="000000"/>
          <w:kern w:val="0"/>
          <w:lang w:eastAsia="de-DE"/>
          <w14:ligatures w14:val="none"/>
        </w:rPr>
        <w:t>Was Sie in diesem Kapitel erwartet:</w:t>
      </w:r>
      <w:r w:rsidRPr="000F4984">
        <w:rPr>
          <w:rFonts w:ascii="SPD TheSans SemiLight" w:eastAsia="Times New Roman" w:hAnsi="SPD TheSans SemiLight" w:cs="Times New Roman"/>
          <w:color w:val="000000"/>
          <w:kern w:val="0"/>
          <w:lang w:eastAsia="de-DE"/>
          <w14:ligatures w14:val="none"/>
        </w:rPr>
        <w:br/>
        <w:t xml:space="preserve">Dieses Kapitel beschreibt, wofür </w:t>
      </w:r>
      <w:proofErr w:type="spellStart"/>
      <w:r w:rsidRPr="000F4984">
        <w:rPr>
          <w:rFonts w:ascii="SPD TheSans SemiLight" w:eastAsia="Times New Roman" w:hAnsi="SPD TheSans SemiLight" w:cs="Times New Roman"/>
          <w:color w:val="000000"/>
          <w:kern w:val="0"/>
          <w:lang w:eastAsia="de-DE"/>
          <w14:ligatures w14:val="none"/>
        </w:rPr>
        <w:t>Karlskron</w:t>
      </w:r>
      <w:proofErr w:type="spellEnd"/>
      <w:r w:rsidRPr="000F4984">
        <w:rPr>
          <w:rFonts w:ascii="SPD TheSans SemiLight" w:eastAsia="Times New Roman" w:hAnsi="SPD TheSans SemiLight" w:cs="Times New Roman"/>
          <w:color w:val="000000"/>
          <w:kern w:val="0"/>
          <w:lang w:eastAsia="de-DE"/>
          <w14:ligatures w14:val="none"/>
        </w:rPr>
        <w:t xml:space="preserve"> langfristig stehen soll und nach welchen Grundsätzen wir Politik machen. Es geht um Orientierung, Zusammenhalt und eine klare Zukunftsvision. Das Leitbild ist kein abstraktes Papier, sondern Maßstab für Entscheidungen von Gemeinderat und Verwaltung.</w:t>
      </w:r>
    </w:p>
    <w:p w14:paraId="104E1B61"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b/>
          <w:bCs/>
          <w:color w:val="000000"/>
          <w:kern w:val="0"/>
          <w:lang w:eastAsia="de-DE"/>
          <w14:ligatures w14:val="none"/>
        </w:rPr>
      </w:pPr>
      <w:proofErr w:type="spellStart"/>
      <w:r w:rsidRPr="000F4984">
        <w:rPr>
          <w:rFonts w:ascii="SPD TheSans SemiLight" w:eastAsia="Times New Roman" w:hAnsi="SPD TheSans SemiLight" w:cs="Times New Roman"/>
          <w:b/>
          <w:bCs/>
          <w:color w:val="000000"/>
          <w:kern w:val="0"/>
          <w:lang w:eastAsia="de-DE"/>
          <w14:ligatures w14:val="none"/>
        </w:rPr>
        <w:t>Karlskron</w:t>
      </w:r>
      <w:proofErr w:type="spellEnd"/>
      <w:r w:rsidRPr="000F4984">
        <w:rPr>
          <w:rFonts w:ascii="SPD TheSans SemiLight" w:eastAsia="Times New Roman" w:hAnsi="SPD TheSans SemiLight" w:cs="Times New Roman"/>
          <w:b/>
          <w:bCs/>
          <w:color w:val="000000"/>
          <w:kern w:val="0"/>
          <w:lang w:eastAsia="de-DE"/>
          <w14:ligatures w14:val="none"/>
        </w:rPr>
        <w:t xml:space="preserve"> steht für Lebensqualität in allen Lebensphasen. Wir verbinden unsere ländlich geprägte Identität mit moderner Infrastruktur, nachhaltigem Wirtschaften und einem starken sozialen Zusammenhalt. </w:t>
      </w:r>
    </w:p>
    <w:p w14:paraId="4BAF1770" w14:textId="13F7463C"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Unser Leitbild ist Grundlage für Entscheidungen von Gemeinderat, Verwaltung und Bürgerschaft.</w:t>
      </w:r>
    </w:p>
    <w:p w14:paraId="1722F596"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Leitfragen unseres Handelns:</w:t>
      </w:r>
    </w:p>
    <w:p w14:paraId="3334436D" w14:textId="77777777" w:rsidR="000F4984" w:rsidRPr="000F4984" w:rsidRDefault="000F4984" w:rsidP="000F4984">
      <w:pPr>
        <w:numPr>
          <w:ilvl w:val="0"/>
          <w:numId w:val="17"/>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Wo wollen wir als Gemeinde hin?</w:t>
      </w:r>
    </w:p>
    <w:p w14:paraId="770B6E75" w14:textId="77777777" w:rsidR="000F4984" w:rsidRPr="000F4984" w:rsidRDefault="000F4984" w:rsidP="000F4984">
      <w:pPr>
        <w:numPr>
          <w:ilvl w:val="0"/>
          <w:numId w:val="17"/>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Wie erreichen wir diese Ziele konkret?</w:t>
      </w:r>
    </w:p>
    <w:p w14:paraId="0C9971BF" w14:textId="77777777" w:rsidR="000F4984" w:rsidRPr="000F4984" w:rsidRDefault="000F4984" w:rsidP="000F4984">
      <w:pPr>
        <w:numPr>
          <w:ilvl w:val="0"/>
          <w:numId w:val="17"/>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Woran messen wir unseren Erfolg?</w:t>
      </w:r>
    </w:p>
    <w:p w14:paraId="52A3F605"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712EAB46"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75040708"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18D8DB45"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608A48AC"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5336A04F"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2A258E50"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618322AE"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01C05DBD"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5613D476"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612EBCD0"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195FDAA5" w14:textId="6114A8E0" w:rsidR="000F4984" w:rsidRPr="000F4984" w:rsidRDefault="000F4984" w:rsidP="000F4984">
      <w:pPr>
        <w:spacing w:before="100" w:beforeAutospacing="1" w:after="100" w:afterAutospacing="1" w:line="276" w:lineRule="auto"/>
        <w:outlineLvl w:val="1"/>
        <w:rPr>
          <w:rFonts w:ascii="SPD TheSans SemiLight" w:eastAsia="Times New Roman" w:hAnsi="SPD TheSans SemiLight" w:cs="Times New Roman"/>
          <w:b/>
          <w:bCs/>
          <w:color w:val="000000"/>
          <w:kern w:val="0"/>
          <w:sz w:val="36"/>
          <w:szCs w:val="36"/>
          <w:lang w:eastAsia="de-DE"/>
          <w14:ligatures w14:val="none"/>
        </w:rPr>
      </w:pPr>
      <w:r w:rsidRPr="000F4984">
        <w:rPr>
          <w:rFonts w:ascii="SPD TheSans SemiLight" w:eastAsia="Times New Roman" w:hAnsi="SPD TheSans SemiLight" w:cs="Times New Roman"/>
          <w:b/>
          <w:bCs/>
          <w:color w:val="000000"/>
          <w:kern w:val="0"/>
          <w:sz w:val="36"/>
          <w:szCs w:val="36"/>
          <w:lang w:eastAsia="de-DE"/>
          <w14:ligatures w14:val="none"/>
        </w:rPr>
        <w:lastRenderedPageBreak/>
        <w:t xml:space="preserve">2. </w:t>
      </w:r>
      <w:proofErr w:type="spellStart"/>
      <w:r w:rsidRPr="000F4984">
        <w:rPr>
          <w:rFonts w:ascii="SPD TheSans SemiLight" w:eastAsia="Times New Roman" w:hAnsi="SPD TheSans SemiLight" w:cs="Times New Roman"/>
          <w:b/>
          <w:bCs/>
          <w:color w:val="000000"/>
          <w:kern w:val="0"/>
          <w:sz w:val="36"/>
          <w:szCs w:val="36"/>
          <w:lang w:eastAsia="de-DE"/>
          <w14:ligatures w14:val="none"/>
        </w:rPr>
        <w:t>Karlskron</w:t>
      </w:r>
      <w:proofErr w:type="spellEnd"/>
      <w:r w:rsidRPr="000F4984">
        <w:rPr>
          <w:rFonts w:ascii="SPD TheSans SemiLight" w:eastAsia="Times New Roman" w:hAnsi="SPD TheSans SemiLight" w:cs="Times New Roman"/>
          <w:b/>
          <w:bCs/>
          <w:color w:val="000000"/>
          <w:kern w:val="0"/>
          <w:sz w:val="36"/>
          <w:szCs w:val="36"/>
          <w:lang w:eastAsia="de-DE"/>
          <w14:ligatures w14:val="none"/>
        </w:rPr>
        <w:t xml:space="preserve"> für alle Generationen </w:t>
      </w:r>
    </w:p>
    <w:p w14:paraId="0D53BDFE"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b/>
          <w:bCs/>
          <w:color w:val="000000"/>
          <w:kern w:val="0"/>
          <w:lang w:eastAsia="de-DE"/>
          <w14:ligatures w14:val="none"/>
        </w:rPr>
        <w:t>Was Sie in diesem Kapitel erwartet:</w:t>
      </w:r>
      <w:r w:rsidRPr="000F4984">
        <w:rPr>
          <w:rFonts w:ascii="SPD TheSans SemiLight" w:eastAsia="Times New Roman" w:hAnsi="SPD TheSans SemiLight" w:cs="Times New Roman"/>
          <w:color w:val="000000"/>
          <w:kern w:val="0"/>
          <w:lang w:eastAsia="de-DE"/>
          <w14:ligatures w14:val="none"/>
        </w:rPr>
        <w:br/>
        <w:t xml:space="preserve">Der demografische Wandel betrifft alle Bereiche des Gemeindelebens. In diesem Kapitel zeigen wir, wie </w:t>
      </w:r>
      <w:proofErr w:type="spellStart"/>
      <w:r w:rsidRPr="000F4984">
        <w:rPr>
          <w:rFonts w:ascii="SPD TheSans SemiLight" w:eastAsia="Times New Roman" w:hAnsi="SPD TheSans SemiLight" w:cs="Times New Roman"/>
          <w:color w:val="000000"/>
          <w:kern w:val="0"/>
          <w:lang w:eastAsia="de-DE"/>
          <w14:ligatures w14:val="none"/>
        </w:rPr>
        <w:t>Karlskron</w:t>
      </w:r>
      <w:proofErr w:type="spellEnd"/>
      <w:r w:rsidRPr="000F4984">
        <w:rPr>
          <w:rFonts w:ascii="SPD TheSans SemiLight" w:eastAsia="Times New Roman" w:hAnsi="SPD TheSans SemiLight" w:cs="Times New Roman"/>
          <w:color w:val="000000"/>
          <w:kern w:val="0"/>
          <w:lang w:eastAsia="de-DE"/>
          <w14:ligatures w14:val="none"/>
        </w:rPr>
        <w:t xml:space="preserve"> familienfreundlich bleibt, Jugendlichen Perspektiven bietet und gleichzeitig gute Bedingungen für ein selbstbestimmtes Leben im Alter schafft. Die Gemeinde kann hier vernetzen, fördern und Rahmenbedingungen setzen.</w:t>
      </w:r>
    </w:p>
    <w:p w14:paraId="60AC68C7" w14:textId="77777777" w:rsidR="000F4984" w:rsidRPr="000F4984" w:rsidRDefault="000F4984"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r w:rsidRPr="000F4984">
        <w:rPr>
          <w:rFonts w:ascii="SPD TheSans SemiLight" w:eastAsia="Times New Roman" w:hAnsi="SPD TheSans SemiLight" w:cs="Times New Roman"/>
          <w:b/>
          <w:bCs/>
          <w:color w:val="000000"/>
          <w:kern w:val="0"/>
          <w:sz w:val="27"/>
          <w:szCs w:val="27"/>
          <w:lang w:eastAsia="de-DE"/>
          <w14:ligatures w14:val="none"/>
        </w:rPr>
        <w:t>2.1 Kinder, Familien und Bildung</w:t>
      </w:r>
    </w:p>
    <w:p w14:paraId="513C7A46"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Familien sind die Zukunft unserer Gemeinde. Wir setzen uns ein für:</w:t>
      </w:r>
    </w:p>
    <w:p w14:paraId="182BC36C" w14:textId="77777777" w:rsidR="000F4984" w:rsidRPr="000F4984" w:rsidRDefault="000F4984" w:rsidP="000F4984">
      <w:pPr>
        <w:numPr>
          <w:ilvl w:val="0"/>
          <w:numId w:val="12"/>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Bedarfsgerechten Ausbau von Kinderkrippen- und Kindergartenplätzen</w:t>
      </w:r>
    </w:p>
    <w:p w14:paraId="61F4C09A" w14:textId="77777777" w:rsidR="000F4984" w:rsidRPr="000F4984" w:rsidRDefault="000F4984" w:rsidP="000F4984">
      <w:pPr>
        <w:numPr>
          <w:ilvl w:val="0"/>
          <w:numId w:val="12"/>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Sicherstellung von Ganztags- und Ferienbetreuung</w:t>
      </w:r>
    </w:p>
    <w:p w14:paraId="058DC0E5" w14:textId="77777777" w:rsidR="000F4984" w:rsidRPr="000F4984" w:rsidRDefault="000F4984" w:rsidP="000F4984">
      <w:pPr>
        <w:numPr>
          <w:ilvl w:val="0"/>
          <w:numId w:val="12"/>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Attraktive Arbeitsbedingungen für pädagogisches Personal</w:t>
      </w:r>
    </w:p>
    <w:p w14:paraId="2A2DC8B7" w14:textId="77777777" w:rsidR="000F4984" w:rsidRPr="000F4984" w:rsidRDefault="000F4984" w:rsidP="000F4984">
      <w:pPr>
        <w:numPr>
          <w:ilvl w:val="0"/>
          <w:numId w:val="12"/>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Gute Ausstattung der Schulen, insbesondere im digitalen Bereich</w:t>
      </w:r>
    </w:p>
    <w:p w14:paraId="3979DECF" w14:textId="77777777" w:rsidR="000F4984" w:rsidRPr="000F4984" w:rsidRDefault="000F4984" w:rsidP="000F4984">
      <w:pPr>
        <w:numPr>
          <w:ilvl w:val="0"/>
          <w:numId w:val="12"/>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Erhalt der Schule am Ort und Entwicklung zur modernen, digitalen Musterschule</w:t>
      </w:r>
    </w:p>
    <w:p w14:paraId="52D1AA9F" w14:textId="77777777" w:rsidR="000F4984" w:rsidRDefault="000F4984"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p>
    <w:p w14:paraId="13658C3C" w14:textId="266D869B" w:rsidR="000F4984" w:rsidRPr="000F4984" w:rsidRDefault="000F4984"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r w:rsidRPr="000F4984">
        <w:rPr>
          <w:rFonts w:ascii="SPD TheSans SemiLight" w:eastAsia="Times New Roman" w:hAnsi="SPD TheSans SemiLight" w:cs="Times New Roman"/>
          <w:b/>
          <w:bCs/>
          <w:color w:val="000000"/>
          <w:kern w:val="0"/>
          <w:sz w:val="27"/>
          <w:szCs w:val="27"/>
          <w:lang w:eastAsia="de-DE"/>
          <w14:ligatures w14:val="none"/>
        </w:rPr>
        <w:t>2.2 Jugend</w:t>
      </w:r>
    </w:p>
    <w:p w14:paraId="39C195E4"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Jugendliche brauchen Raum, Mitbestimmung und Perspektiven:</w:t>
      </w:r>
    </w:p>
    <w:p w14:paraId="52A0193A" w14:textId="77777777" w:rsidR="000F4984" w:rsidRPr="000F4984" w:rsidRDefault="000F4984" w:rsidP="1844EF36">
      <w:pPr>
        <w:numPr>
          <w:ilvl w:val="0"/>
          <w:numId w:val="14"/>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Entwicklung eines kommunalen Jugendkonzepts</w:t>
      </w:r>
    </w:p>
    <w:p w14:paraId="611C8D65" w14:textId="69C6879D" w:rsidR="1844EF36" w:rsidRDefault="1844EF36" w:rsidP="1844EF36">
      <w:pPr>
        <w:numPr>
          <w:ilvl w:val="0"/>
          <w:numId w:val="14"/>
        </w:numPr>
        <w:spacing w:beforeAutospacing="1" w:afterAutospacing="1" w:line="276" w:lineRule="auto"/>
        <w:rPr>
          <w:rFonts w:ascii="SPD TheSans SemiLight" w:eastAsia="Times New Roman" w:hAnsi="SPD TheSans SemiLight" w:cs="Times New Roman"/>
          <w:color w:val="000000" w:themeColor="text1"/>
          <w:lang w:eastAsia="de-DE"/>
        </w:rPr>
      </w:pPr>
      <w:r w:rsidRPr="1844EF36">
        <w:rPr>
          <w:rFonts w:ascii="SPD TheSans SemiLight" w:eastAsia="Times New Roman" w:hAnsi="SPD TheSans SemiLight" w:cs="Times New Roman"/>
          <w:color w:val="000000" w:themeColor="text1"/>
          <w:lang w:eastAsia="de-DE"/>
        </w:rPr>
        <w:t>Einrichtung eines Jugendreferenten/einer Jugendreferentin im Gemeinderat</w:t>
      </w:r>
    </w:p>
    <w:p w14:paraId="62F4B842" w14:textId="77777777" w:rsidR="000F4984" w:rsidRPr="000F4984" w:rsidRDefault="000F4984" w:rsidP="000F4984">
      <w:pPr>
        <w:numPr>
          <w:ilvl w:val="0"/>
          <w:numId w:val="14"/>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Beteiligung Jugendlicher an Entscheidungen (z. B. Jugendforum)</w:t>
      </w:r>
    </w:p>
    <w:p w14:paraId="614DB549" w14:textId="77777777" w:rsidR="000F4984" w:rsidRPr="000F4984" w:rsidRDefault="000F4984" w:rsidP="000F4984">
      <w:pPr>
        <w:numPr>
          <w:ilvl w:val="0"/>
          <w:numId w:val="14"/>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Unterstützung von Vereinen und offener Jugendarbeit</w:t>
      </w:r>
    </w:p>
    <w:p w14:paraId="7D308E47" w14:textId="088F2AB2" w:rsidR="000F4984" w:rsidRPr="000F4984" w:rsidRDefault="000F4984" w:rsidP="000F4984">
      <w:pPr>
        <w:numPr>
          <w:ilvl w:val="0"/>
          <w:numId w:val="14"/>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Schaffung attraktiver Freizeit</w:t>
      </w:r>
      <w:r w:rsidR="00353DAC">
        <w:rPr>
          <w:rFonts w:ascii="SPD TheSans SemiLight" w:eastAsia="Times New Roman" w:hAnsi="SPD TheSans SemiLight" w:cs="Times New Roman"/>
          <w:color w:val="000000"/>
          <w:kern w:val="0"/>
          <w:lang w:eastAsia="de-DE"/>
          <w14:ligatures w14:val="none"/>
        </w:rPr>
        <w:t>möglichkeiten</w:t>
      </w:r>
      <w:r w:rsidRPr="000F4984">
        <w:rPr>
          <w:rFonts w:ascii="SPD TheSans SemiLight" w:eastAsia="Times New Roman" w:hAnsi="SPD TheSans SemiLight" w:cs="Times New Roman"/>
          <w:color w:val="000000"/>
          <w:kern w:val="0"/>
          <w:lang w:eastAsia="de-DE"/>
          <w14:ligatures w14:val="none"/>
        </w:rPr>
        <w:t xml:space="preserve"> und Treffpunkte</w:t>
      </w:r>
    </w:p>
    <w:p w14:paraId="3263FC03" w14:textId="77777777" w:rsidR="00EE7B13" w:rsidRDefault="00EE7B13"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p>
    <w:p w14:paraId="4ACF350D" w14:textId="709F82A6" w:rsidR="000F4984" w:rsidRPr="000F4984" w:rsidRDefault="000F4984"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r w:rsidRPr="000F4984">
        <w:rPr>
          <w:rFonts w:ascii="SPD TheSans SemiLight" w:eastAsia="Times New Roman" w:hAnsi="SPD TheSans SemiLight" w:cs="Times New Roman"/>
          <w:b/>
          <w:bCs/>
          <w:color w:val="000000"/>
          <w:kern w:val="0"/>
          <w:sz w:val="27"/>
          <w:szCs w:val="27"/>
          <w:lang w:eastAsia="de-DE"/>
          <w14:ligatures w14:val="none"/>
        </w:rPr>
        <w:t>2.3 Senioren</w:t>
      </w:r>
    </w:p>
    <w:p w14:paraId="0A3305EC"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proofErr w:type="spellStart"/>
      <w:r w:rsidRPr="000F4984">
        <w:rPr>
          <w:rFonts w:ascii="SPD TheSans SemiLight" w:eastAsia="Times New Roman" w:hAnsi="SPD TheSans SemiLight" w:cs="Times New Roman"/>
          <w:color w:val="000000"/>
          <w:kern w:val="0"/>
          <w:lang w:eastAsia="de-DE"/>
          <w14:ligatures w14:val="none"/>
        </w:rPr>
        <w:t>Karlskron</w:t>
      </w:r>
      <w:proofErr w:type="spellEnd"/>
      <w:r w:rsidRPr="000F4984">
        <w:rPr>
          <w:rFonts w:ascii="SPD TheSans SemiLight" w:eastAsia="Times New Roman" w:hAnsi="SPD TheSans SemiLight" w:cs="Times New Roman"/>
          <w:color w:val="000000"/>
          <w:kern w:val="0"/>
          <w:lang w:eastAsia="de-DE"/>
          <w14:ligatures w14:val="none"/>
        </w:rPr>
        <w:t xml:space="preserve"> soll auch im Alter lebenswert bleiben:</w:t>
      </w:r>
    </w:p>
    <w:p w14:paraId="6276EC2C" w14:textId="77777777" w:rsidR="000F4984" w:rsidRPr="000F4984" w:rsidRDefault="000F4984" w:rsidP="000F4984">
      <w:pPr>
        <w:numPr>
          <w:ilvl w:val="0"/>
          <w:numId w:val="15"/>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Seniorenwegweiser und Informationsangebote</w:t>
      </w:r>
    </w:p>
    <w:p w14:paraId="074F5218" w14:textId="77777777" w:rsidR="000F4984" w:rsidRPr="000F4984" w:rsidRDefault="000F4984" w:rsidP="000F4984">
      <w:pPr>
        <w:numPr>
          <w:ilvl w:val="0"/>
          <w:numId w:val="15"/>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Barrierefreier öffentlicher Raum</w:t>
      </w:r>
    </w:p>
    <w:p w14:paraId="090D0ABC" w14:textId="77777777" w:rsidR="000F4984" w:rsidRPr="000F4984" w:rsidRDefault="000F4984" w:rsidP="000F4984">
      <w:pPr>
        <w:numPr>
          <w:ilvl w:val="0"/>
          <w:numId w:val="15"/>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Förderung von Wohnen im Alter und alternativen Wohnformen</w:t>
      </w:r>
    </w:p>
    <w:p w14:paraId="5461819F" w14:textId="77777777" w:rsidR="000F4984" w:rsidRPr="000F4984" w:rsidRDefault="000F4984" w:rsidP="000F4984">
      <w:pPr>
        <w:numPr>
          <w:ilvl w:val="0"/>
          <w:numId w:val="15"/>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Unterstützung von ambulanten Pflege- und Betreuungsangeboten</w:t>
      </w:r>
    </w:p>
    <w:p w14:paraId="6928EFDB" w14:textId="0B24D7A7" w:rsidR="000F4984" w:rsidRPr="00EE7B13" w:rsidRDefault="000F4984" w:rsidP="00EE7B13">
      <w:pPr>
        <w:numPr>
          <w:ilvl w:val="0"/>
          <w:numId w:val="15"/>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Aufbau eines Gesundheits- oder Mehrgenerationenhauses</w:t>
      </w:r>
    </w:p>
    <w:p w14:paraId="6110D40F" w14:textId="15AB56AD" w:rsidR="000F4984" w:rsidRPr="000F4984" w:rsidRDefault="000F4984" w:rsidP="000F4984">
      <w:pPr>
        <w:spacing w:before="100" w:beforeAutospacing="1" w:after="100" w:afterAutospacing="1" w:line="276" w:lineRule="auto"/>
        <w:outlineLvl w:val="1"/>
        <w:rPr>
          <w:rFonts w:ascii="SPD TheSans SemiLight" w:eastAsia="Times New Roman" w:hAnsi="SPD TheSans SemiLight" w:cs="Times New Roman"/>
          <w:b/>
          <w:bCs/>
          <w:color w:val="000000"/>
          <w:kern w:val="0"/>
          <w:sz w:val="36"/>
          <w:szCs w:val="36"/>
          <w:lang w:eastAsia="de-DE"/>
          <w14:ligatures w14:val="none"/>
        </w:rPr>
      </w:pPr>
      <w:r w:rsidRPr="000F4984">
        <w:rPr>
          <w:rFonts w:ascii="SPD TheSans SemiLight" w:eastAsia="Times New Roman" w:hAnsi="SPD TheSans SemiLight" w:cs="Times New Roman"/>
          <w:b/>
          <w:bCs/>
          <w:color w:val="000000"/>
          <w:kern w:val="0"/>
          <w:sz w:val="36"/>
          <w:szCs w:val="36"/>
          <w:lang w:eastAsia="de-DE"/>
          <w14:ligatures w14:val="none"/>
        </w:rPr>
        <w:lastRenderedPageBreak/>
        <w:t>3. Wohnen, Ortsentwicklung und Lebensqualität</w:t>
      </w:r>
    </w:p>
    <w:p w14:paraId="5DA43C9B"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b/>
          <w:bCs/>
          <w:color w:val="000000"/>
          <w:kern w:val="0"/>
          <w:lang w:eastAsia="de-DE"/>
          <w14:ligatures w14:val="none"/>
        </w:rPr>
        <w:t>Was Sie in diesem Kapitel erwartet:</w:t>
      </w:r>
      <w:r w:rsidRPr="000F4984">
        <w:rPr>
          <w:rFonts w:ascii="SPD TheSans SemiLight" w:eastAsia="Times New Roman" w:hAnsi="SPD TheSans SemiLight" w:cs="Times New Roman"/>
          <w:color w:val="000000"/>
          <w:kern w:val="0"/>
          <w:lang w:eastAsia="de-DE"/>
          <w14:ligatures w14:val="none"/>
        </w:rPr>
        <w:br/>
        <w:t>Wohnen ist eine der zentralen sozialen Fragen unserer Zeit. Hier legen wir dar, wie die Gemeinde bezahlbaren Wohnraum ermöglicht, Ortskerne stärkt und die Lebensqualität in allen Ortsteilen erhält. Die Gemeinde kann steuern, planen und eigene Akzente setzen – verantwortungsvoll und flächensparend.</w:t>
      </w:r>
    </w:p>
    <w:p w14:paraId="00B5FB80" w14:textId="77777777" w:rsidR="000F4984" w:rsidRPr="000F4984" w:rsidRDefault="000F4984"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r w:rsidRPr="000F4984">
        <w:rPr>
          <w:rFonts w:ascii="SPD TheSans SemiLight" w:eastAsia="Times New Roman" w:hAnsi="SPD TheSans SemiLight" w:cs="Times New Roman"/>
          <w:b/>
          <w:bCs/>
          <w:color w:val="000000"/>
          <w:kern w:val="0"/>
          <w:sz w:val="27"/>
          <w:szCs w:val="27"/>
          <w:lang w:eastAsia="de-DE"/>
          <w14:ligatures w14:val="none"/>
        </w:rPr>
        <w:t>3.1 Wohnen</w:t>
      </w:r>
    </w:p>
    <w:p w14:paraId="607E1445"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Wir stehen für bezahlbaren und qualitativ hochwertigen Wohnraum:</w:t>
      </w:r>
    </w:p>
    <w:p w14:paraId="5FDC92CD" w14:textId="77777777" w:rsidR="000F4984" w:rsidRPr="000F4984" w:rsidRDefault="000F4984" w:rsidP="000F4984">
      <w:pPr>
        <w:numPr>
          <w:ilvl w:val="0"/>
          <w:numId w:val="7"/>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Sozialen und genossenschaftlichen Wohnungsbau stärken</w:t>
      </w:r>
    </w:p>
    <w:p w14:paraId="2BF8B1D1" w14:textId="77777777" w:rsidR="000F4984" w:rsidRPr="000F4984" w:rsidRDefault="000F4984" w:rsidP="000F4984">
      <w:pPr>
        <w:numPr>
          <w:ilvl w:val="0"/>
          <w:numId w:val="7"/>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Innenentwicklung vor Außenentwicklung</w:t>
      </w:r>
    </w:p>
    <w:p w14:paraId="7ECA759D" w14:textId="77777777" w:rsidR="000F4984" w:rsidRPr="000F4984" w:rsidRDefault="000F4984" w:rsidP="000F4984">
      <w:pPr>
        <w:numPr>
          <w:ilvl w:val="0"/>
          <w:numId w:val="7"/>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Flächensparendes und nachhaltiges Bauen</w:t>
      </w:r>
    </w:p>
    <w:p w14:paraId="380F0E4F" w14:textId="77777777" w:rsidR="000F4984" w:rsidRPr="000F4984" w:rsidRDefault="000F4984" w:rsidP="000F4984">
      <w:pPr>
        <w:numPr>
          <w:ilvl w:val="0"/>
          <w:numId w:val="7"/>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Städtebauliche Konzepte für Familien und Mehrgenerationenwohnen</w:t>
      </w:r>
    </w:p>
    <w:p w14:paraId="6E976C44" w14:textId="77777777" w:rsidR="00EE7B13" w:rsidRDefault="00EE7B13"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p>
    <w:p w14:paraId="34A4B35C" w14:textId="1F71DF7C" w:rsidR="000F4984" w:rsidRPr="000F4984" w:rsidRDefault="000F4984"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r w:rsidRPr="000F4984">
        <w:rPr>
          <w:rFonts w:ascii="SPD TheSans SemiLight" w:eastAsia="Times New Roman" w:hAnsi="SPD TheSans SemiLight" w:cs="Times New Roman"/>
          <w:b/>
          <w:bCs/>
          <w:color w:val="000000"/>
          <w:kern w:val="0"/>
          <w:sz w:val="27"/>
          <w:szCs w:val="27"/>
          <w:lang w:eastAsia="de-DE"/>
          <w14:ligatures w14:val="none"/>
        </w:rPr>
        <w:t>3.2 Ortsentwicklung</w:t>
      </w:r>
    </w:p>
    <w:p w14:paraId="2D818EEA" w14:textId="77777777" w:rsidR="000F4984" w:rsidRPr="000F4984" w:rsidRDefault="000F4984" w:rsidP="000F4984">
      <w:pPr>
        <w:numPr>
          <w:ilvl w:val="0"/>
          <w:numId w:val="5"/>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Integrierte Orts- und Entwicklungsplanung</w:t>
      </w:r>
    </w:p>
    <w:p w14:paraId="5E546D37" w14:textId="77777777" w:rsidR="000F4984" w:rsidRPr="000F4984" w:rsidRDefault="000F4984" w:rsidP="000F4984">
      <w:pPr>
        <w:numPr>
          <w:ilvl w:val="0"/>
          <w:numId w:val="5"/>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Stärkung der Ortskerne und Leerstandsmanagement</w:t>
      </w:r>
    </w:p>
    <w:p w14:paraId="67EEB863" w14:textId="77777777" w:rsidR="000F4984" w:rsidRPr="000F4984" w:rsidRDefault="000F4984" w:rsidP="000F4984">
      <w:pPr>
        <w:numPr>
          <w:ilvl w:val="0"/>
          <w:numId w:val="5"/>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Entwicklung eines identitätsstiftenden Dorfmittelpunkts</w:t>
      </w:r>
    </w:p>
    <w:p w14:paraId="23630EE2" w14:textId="77777777" w:rsidR="000F4984" w:rsidRDefault="000F4984"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p>
    <w:p w14:paraId="4C248CE6" w14:textId="67AE4391" w:rsidR="000F4984" w:rsidRPr="000F4984" w:rsidRDefault="000F4984"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r w:rsidRPr="000F4984">
        <w:rPr>
          <w:rFonts w:ascii="SPD TheSans SemiLight" w:eastAsia="Times New Roman" w:hAnsi="SPD TheSans SemiLight" w:cs="Times New Roman"/>
          <w:b/>
          <w:bCs/>
          <w:color w:val="000000"/>
          <w:kern w:val="0"/>
          <w:sz w:val="27"/>
          <w:szCs w:val="27"/>
          <w:lang w:eastAsia="de-DE"/>
          <w14:ligatures w14:val="none"/>
        </w:rPr>
        <w:t>3.3 Kultur, Sport und Vereine</w:t>
      </w:r>
    </w:p>
    <w:p w14:paraId="313E32B7" w14:textId="77777777" w:rsidR="000F4984" w:rsidRPr="000F4984" w:rsidRDefault="000F4984" w:rsidP="000F4984">
      <w:pPr>
        <w:numPr>
          <w:ilvl w:val="0"/>
          <w:numId w:val="8"/>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Förderung der Vereinsarbeit mit klaren Förderrichtlinien</w:t>
      </w:r>
    </w:p>
    <w:p w14:paraId="3A2C642F" w14:textId="77777777" w:rsidR="000F4984" w:rsidRPr="000F4984" w:rsidRDefault="000F4984" w:rsidP="000F4984">
      <w:pPr>
        <w:numPr>
          <w:ilvl w:val="0"/>
          <w:numId w:val="8"/>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Unterstützung von Kulturangeboten und Ehrenamt</w:t>
      </w:r>
    </w:p>
    <w:p w14:paraId="540C2069" w14:textId="77777777" w:rsidR="000F4984" w:rsidRPr="000F4984" w:rsidRDefault="000F4984" w:rsidP="000F4984">
      <w:pPr>
        <w:numPr>
          <w:ilvl w:val="0"/>
          <w:numId w:val="8"/>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Einrichtung eines Kulturpreises im Wechsel mit dem Umweltpreis</w:t>
      </w:r>
    </w:p>
    <w:p w14:paraId="704444F7" w14:textId="77777777" w:rsidR="000F4984" w:rsidRPr="000F4984" w:rsidRDefault="000F4984" w:rsidP="000F4984">
      <w:pPr>
        <w:numPr>
          <w:ilvl w:val="0"/>
          <w:numId w:val="8"/>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Erhalt und Weiterentwicklung des kulturellen Erbes (z. B. Haus im Moos)</w:t>
      </w:r>
    </w:p>
    <w:p w14:paraId="43AF27E8"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16EB747C"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7A42BBC1"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76FE048E"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7F49093B"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3144B604" w14:textId="2A3EBB96" w:rsidR="000F4984" w:rsidRPr="000F4984" w:rsidRDefault="000F4984" w:rsidP="000F4984">
      <w:pPr>
        <w:spacing w:before="100" w:beforeAutospacing="1" w:after="100" w:afterAutospacing="1" w:line="276" w:lineRule="auto"/>
        <w:outlineLvl w:val="1"/>
        <w:rPr>
          <w:rFonts w:ascii="SPD TheSans SemiLight" w:eastAsia="Times New Roman" w:hAnsi="SPD TheSans SemiLight" w:cs="Times New Roman"/>
          <w:b/>
          <w:bCs/>
          <w:color w:val="000000"/>
          <w:kern w:val="0"/>
          <w:sz w:val="36"/>
          <w:szCs w:val="36"/>
          <w:lang w:eastAsia="de-DE"/>
          <w14:ligatures w14:val="none"/>
        </w:rPr>
      </w:pPr>
      <w:r w:rsidRPr="000F4984">
        <w:rPr>
          <w:rFonts w:ascii="SPD TheSans SemiLight" w:eastAsia="Times New Roman" w:hAnsi="SPD TheSans SemiLight" w:cs="Times New Roman"/>
          <w:b/>
          <w:bCs/>
          <w:color w:val="000000"/>
          <w:kern w:val="0"/>
          <w:sz w:val="36"/>
          <w:szCs w:val="36"/>
          <w:lang w:eastAsia="de-DE"/>
          <w14:ligatures w14:val="none"/>
        </w:rPr>
        <w:t>4. Mobilität und Verkehr</w:t>
      </w:r>
    </w:p>
    <w:p w14:paraId="340791D1"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b/>
          <w:bCs/>
          <w:color w:val="000000"/>
          <w:kern w:val="0"/>
          <w:lang w:eastAsia="de-DE"/>
          <w14:ligatures w14:val="none"/>
        </w:rPr>
        <w:t>Was Sie in diesem Kapitel erwartet:</w:t>
      </w:r>
      <w:r w:rsidRPr="000F4984">
        <w:rPr>
          <w:rFonts w:ascii="SPD TheSans SemiLight" w:eastAsia="Times New Roman" w:hAnsi="SPD TheSans SemiLight" w:cs="Times New Roman"/>
          <w:color w:val="000000"/>
          <w:kern w:val="0"/>
          <w:lang w:eastAsia="de-DE"/>
          <w14:ligatures w14:val="none"/>
        </w:rPr>
        <w:br/>
        <w:t xml:space="preserve">Mobilität entscheidet über Lebensqualität, Klimaschutz und wirtschaftliche Entwicklung. In diesem Kapitel beschreiben wir, wie </w:t>
      </w:r>
      <w:proofErr w:type="spellStart"/>
      <w:r w:rsidRPr="000F4984">
        <w:rPr>
          <w:rFonts w:ascii="SPD TheSans SemiLight" w:eastAsia="Times New Roman" w:hAnsi="SPD TheSans SemiLight" w:cs="Times New Roman"/>
          <w:color w:val="000000"/>
          <w:kern w:val="0"/>
          <w:lang w:eastAsia="de-DE"/>
          <w14:ligatures w14:val="none"/>
        </w:rPr>
        <w:t>Karlskron</w:t>
      </w:r>
      <w:proofErr w:type="spellEnd"/>
      <w:r w:rsidRPr="000F4984">
        <w:rPr>
          <w:rFonts w:ascii="SPD TheSans SemiLight" w:eastAsia="Times New Roman" w:hAnsi="SPD TheSans SemiLight" w:cs="Times New Roman"/>
          <w:color w:val="000000"/>
          <w:kern w:val="0"/>
          <w:lang w:eastAsia="de-DE"/>
          <w14:ligatures w14:val="none"/>
        </w:rPr>
        <w:t xml:space="preserve"> Verkehr sicherer, umweltfreundlicher und alltagstauglicher gestalten kann – durch Planung, Kooperation und konsequente Interessenvertretung gegenüber Landkreis und Region.</w:t>
      </w:r>
    </w:p>
    <w:p w14:paraId="2171DB04" w14:textId="77777777" w:rsidR="000F4984" w:rsidRPr="000F4984" w:rsidRDefault="000F4984"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r w:rsidRPr="000F4984">
        <w:rPr>
          <w:rFonts w:ascii="SPD TheSans SemiLight" w:eastAsia="Times New Roman" w:hAnsi="SPD TheSans SemiLight" w:cs="Times New Roman"/>
          <w:b/>
          <w:bCs/>
          <w:color w:val="000000"/>
          <w:kern w:val="0"/>
          <w:sz w:val="27"/>
          <w:szCs w:val="27"/>
          <w:lang w:eastAsia="de-DE"/>
          <w14:ligatures w14:val="none"/>
        </w:rPr>
        <w:t>4.1 Öffentlicher Personennahverkehr</w:t>
      </w:r>
    </w:p>
    <w:p w14:paraId="27EBE4FF" w14:textId="77777777" w:rsidR="000F4984" w:rsidRPr="000F4984" w:rsidRDefault="000F4984" w:rsidP="000F4984">
      <w:pPr>
        <w:numPr>
          <w:ilvl w:val="0"/>
          <w:numId w:val="19"/>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Verbesserte Anbindung an regionale Zentren</w:t>
      </w:r>
    </w:p>
    <w:p w14:paraId="1FBCDB7D" w14:textId="77777777" w:rsidR="000F4984" w:rsidRPr="000F4984" w:rsidRDefault="000F4984" w:rsidP="000F4984">
      <w:pPr>
        <w:numPr>
          <w:ilvl w:val="0"/>
          <w:numId w:val="19"/>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Einsatz für einen leistungsfähigen regionalen Verkehrsverbund</w:t>
      </w:r>
    </w:p>
    <w:p w14:paraId="2B3CFD83" w14:textId="77777777" w:rsidR="000F4984" w:rsidRPr="000F4984" w:rsidRDefault="000F4984" w:rsidP="000F4984">
      <w:pPr>
        <w:numPr>
          <w:ilvl w:val="0"/>
          <w:numId w:val="19"/>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Attraktivere Tarife und bessere Taktung</w:t>
      </w:r>
    </w:p>
    <w:p w14:paraId="5DD65FC8" w14:textId="77777777" w:rsidR="000F4984" w:rsidRPr="000F4984" w:rsidRDefault="000F4984" w:rsidP="000F4984">
      <w:pPr>
        <w:numPr>
          <w:ilvl w:val="0"/>
          <w:numId w:val="19"/>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Prüfung alternativer Mobilitätsangebote (z. B. Bürgerbus)</w:t>
      </w:r>
    </w:p>
    <w:p w14:paraId="128D8962" w14:textId="77777777" w:rsidR="00EE7B13" w:rsidRDefault="00EE7B13"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p>
    <w:p w14:paraId="042569A8" w14:textId="42214CD6" w:rsidR="000F4984" w:rsidRPr="000F4984" w:rsidRDefault="000F4984"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r w:rsidRPr="000F4984">
        <w:rPr>
          <w:rFonts w:ascii="SPD TheSans SemiLight" w:eastAsia="Times New Roman" w:hAnsi="SPD TheSans SemiLight" w:cs="Times New Roman"/>
          <w:b/>
          <w:bCs/>
          <w:color w:val="000000"/>
          <w:kern w:val="0"/>
          <w:sz w:val="27"/>
          <w:szCs w:val="27"/>
          <w:lang w:eastAsia="de-DE"/>
          <w14:ligatures w14:val="none"/>
        </w:rPr>
        <w:t>4.2 Straßenverkehr</w:t>
      </w:r>
    </w:p>
    <w:p w14:paraId="2A52F806" w14:textId="77777777" w:rsidR="000F4984" w:rsidRPr="000F4984" w:rsidRDefault="000F4984" w:rsidP="000F4984">
      <w:pPr>
        <w:numPr>
          <w:ilvl w:val="0"/>
          <w:numId w:val="18"/>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Gesamtkonzept für Verkehrssicherheit und Verkehrsberuhigung</w:t>
      </w:r>
    </w:p>
    <w:p w14:paraId="4C01B52D" w14:textId="77777777" w:rsidR="000F4984" w:rsidRPr="000F4984" w:rsidRDefault="000F4984" w:rsidP="000F4984">
      <w:pPr>
        <w:numPr>
          <w:ilvl w:val="0"/>
          <w:numId w:val="18"/>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Reduzierung von Durchgangs- und Schwerlastverkehr</w:t>
      </w:r>
    </w:p>
    <w:p w14:paraId="7890659F" w14:textId="77777777" w:rsidR="000F4984" w:rsidRPr="000F4984" w:rsidRDefault="000F4984" w:rsidP="000F4984">
      <w:pPr>
        <w:numPr>
          <w:ilvl w:val="0"/>
          <w:numId w:val="18"/>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Prüfung von Alternativen zur Ortsumgehung</w:t>
      </w:r>
    </w:p>
    <w:p w14:paraId="4BD1EF3D" w14:textId="77777777" w:rsidR="00EE7B13" w:rsidRDefault="00EE7B13"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p>
    <w:p w14:paraId="569782A4" w14:textId="5ADC2DB2" w:rsidR="000F4984" w:rsidRPr="000F4984" w:rsidRDefault="000F4984"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r w:rsidRPr="000F4984">
        <w:rPr>
          <w:rFonts w:ascii="SPD TheSans SemiLight" w:eastAsia="Times New Roman" w:hAnsi="SPD TheSans SemiLight" w:cs="Times New Roman"/>
          <w:b/>
          <w:bCs/>
          <w:color w:val="000000"/>
          <w:kern w:val="0"/>
          <w:sz w:val="27"/>
          <w:szCs w:val="27"/>
          <w:lang w:eastAsia="de-DE"/>
          <w14:ligatures w14:val="none"/>
        </w:rPr>
        <w:t>4.3 Rad- und Fußverkehr</w:t>
      </w:r>
    </w:p>
    <w:p w14:paraId="0D7BAD6A" w14:textId="77777777" w:rsidR="000F4984" w:rsidRPr="000F4984" w:rsidRDefault="000F4984" w:rsidP="000F4984">
      <w:pPr>
        <w:numPr>
          <w:ilvl w:val="0"/>
          <w:numId w:val="1"/>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Ausbau des Radwegenetzes zwischen Ortsteilen</w:t>
      </w:r>
    </w:p>
    <w:p w14:paraId="5CB87B32" w14:textId="77777777" w:rsidR="000F4984" w:rsidRPr="000F4984" w:rsidRDefault="000F4984" w:rsidP="000F4984">
      <w:pPr>
        <w:numPr>
          <w:ilvl w:val="0"/>
          <w:numId w:val="1"/>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Nutzung bestehender Feld- und Wirtschaftswege</w:t>
      </w:r>
    </w:p>
    <w:p w14:paraId="2C5B1624" w14:textId="77777777" w:rsidR="000F4984" w:rsidRPr="000F4984" w:rsidRDefault="000F4984" w:rsidP="000F4984">
      <w:pPr>
        <w:numPr>
          <w:ilvl w:val="0"/>
          <w:numId w:val="1"/>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Einheitliche Beschilderung und sichere Schulwege</w:t>
      </w:r>
    </w:p>
    <w:p w14:paraId="1BE5C7A2"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72E623B6"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2D903128"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0516C552"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525A73BE"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1FC75793" w14:textId="319AD4E3" w:rsidR="000F4984" w:rsidRPr="000F4984" w:rsidRDefault="000F4984" w:rsidP="000F4984">
      <w:pPr>
        <w:spacing w:before="100" w:beforeAutospacing="1" w:after="100" w:afterAutospacing="1" w:line="276" w:lineRule="auto"/>
        <w:outlineLvl w:val="1"/>
        <w:rPr>
          <w:rFonts w:ascii="SPD TheSans SemiLight" w:eastAsia="Times New Roman" w:hAnsi="SPD TheSans SemiLight" w:cs="Times New Roman"/>
          <w:b/>
          <w:bCs/>
          <w:color w:val="000000"/>
          <w:kern w:val="0"/>
          <w:sz w:val="36"/>
          <w:szCs w:val="36"/>
          <w:lang w:eastAsia="de-DE"/>
          <w14:ligatures w14:val="none"/>
        </w:rPr>
      </w:pPr>
      <w:r w:rsidRPr="000F4984">
        <w:rPr>
          <w:rFonts w:ascii="SPD TheSans SemiLight" w:eastAsia="Times New Roman" w:hAnsi="SPD TheSans SemiLight" w:cs="Times New Roman"/>
          <w:b/>
          <w:bCs/>
          <w:color w:val="000000"/>
          <w:kern w:val="0"/>
          <w:sz w:val="36"/>
          <w:szCs w:val="36"/>
          <w:lang w:eastAsia="de-DE"/>
          <w14:ligatures w14:val="none"/>
        </w:rPr>
        <w:lastRenderedPageBreak/>
        <w:t>5. Arbeit, Wirtschaft und Digitalisierung</w:t>
      </w:r>
    </w:p>
    <w:p w14:paraId="3D776F94"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b/>
          <w:bCs/>
          <w:color w:val="000000"/>
          <w:kern w:val="0"/>
          <w:lang w:eastAsia="de-DE"/>
          <w14:ligatures w14:val="none"/>
        </w:rPr>
        <w:t>Was Sie in diesem Kapitel erwartet:</w:t>
      </w:r>
      <w:r w:rsidRPr="000F4984">
        <w:rPr>
          <w:rFonts w:ascii="SPD TheSans SemiLight" w:eastAsia="Times New Roman" w:hAnsi="SPD TheSans SemiLight" w:cs="Times New Roman"/>
          <w:color w:val="000000"/>
          <w:kern w:val="0"/>
          <w:lang w:eastAsia="de-DE"/>
          <w14:ligatures w14:val="none"/>
        </w:rPr>
        <w:br/>
        <w:t>Eine starke lokale Wirtschaft und moderne digitale Infrastruktur sind zentrale Standortfaktoren. Wir zeigen, wie die Gemeinde Betriebe unterstützt, Arbeitsplätze sichert und mit Digitalisierung Verwaltung und Alltag erleichtert. Die Gemeinde kann hier gestalten, fördern und vernetzen.</w:t>
      </w:r>
    </w:p>
    <w:p w14:paraId="2A005E0E" w14:textId="77777777" w:rsidR="000F4984" w:rsidRPr="000F4984" w:rsidRDefault="000F4984"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r w:rsidRPr="000F4984">
        <w:rPr>
          <w:rFonts w:ascii="SPD TheSans SemiLight" w:eastAsia="Times New Roman" w:hAnsi="SPD TheSans SemiLight" w:cs="Times New Roman"/>
          <w:b/>
          <w:bCs/>
          <w:color w:val="000000"/>
          <w:kern w:val="0"/>
          <w:sz w:val="27"/>
          <w:szCs w:val="27"/>
          <w:lang w:eastAsia="de-DE"/>
          <w14:ligatures w14:val="none"/>
        </w:rPr>
        <w:t>5.1 Wirtschaft und Gewerbe</w:t>
      </w:r>
    </w:p>
    <w:p w14:paraId="6B24F807" w14:textId="77777777" w:rsidR="000F4984" w:rsidRPr="000F4984" w:rsidRDefault="000F4984" w:rsidP="000F4984">
      <w:pPr>
        <w:numPr>
          <w:ilvl w:val="0"/>
          <w:numId w:val="2"/>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Bedarfsorientierte Entwicklung von Gewerbeflächen</w:t>
      </w:r>
    </w:p>
    <w:p w14:paraId="044C268C" w14:textId="77777777" w:rsidR="000F4984" w:rsidRPr="000F4984" w:rsidRDefault="000F4984" w:rsidP="000F4984">
      <w:pPr>
        <w:numPr>
          <w:ilvl w:val="0"/>
          <w:numId w:val="2"/>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Sicherung regionaler Wertschöpfung</w:t>
      </w:r>
    </w:p>
    <w:p w14:paraId="786F8207" w14:textId="77777777" w:rsidR="000F4984" w:rsidRPr="000F4984" w:rsidRDefault="000F4984" w:rsidP="000F4984">
      <w:pPr>
        <w:numPr>
          <w:ilvl w:val="0"/>
          <w:numId w:val="2"/>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Förderung von Ausbildung und Weiterbildung</w:t>
      </w:r>
    </w:p>
    <w:p w14:paraId="1488B407" w14:textId="77777777" w:rsidR="00A211AE" w:rsidRDefault="00A211AE"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p>
    <w:p w14:paraId="68DC3715" w14:textId="7C7AF7FE" w:rsidR="000F4984" w:rsidRPr="000F4984" w:rsidRDefault="000F4984"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r w:rsidRPr="000F4984">
        <w:rPr>
          <w:rFonts w:ascii="SPD TheSans SemiLight" w:eastAsia="Times New Roman" w:hAnsi="SPD TheSans SemiLight" w:cs="Times New Roman"/>
          <w:b/>
          <w:bCs/>
          <w:color w:val="000000"/>
          <w:kern w:val="0"/>
          <w:sz w:val="27"/>
          <w:szCs w:val="27"/>
          <w:lang w:eastAsia="de-DE"/>
          <w14:ligatures w14:val="none"/>
        </w:rPr>
        <w:t>5.2 Tourismus</w:t>
      </w:r>
    </w:p>
    <w:p w14:paraId="633A1A3C" w14:textId="77777777" w:rsidR="000F4984" w:rsidRPr="000F4984" w:rsidRDefault="000F4984" w:rsidP="000F4984">
      <w:pPr>
        <w:numPr>
          <w:ilvl w:val="0"/>
          <w:numId w:val="9"/>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Sanfter, nachhaltiger Tourismus</w:t>
      </w:r>
    </w:p>
    <w:p w14:paraId="470D686E" w14:textId="77777777" w:rsidR="000F4984" w:rsidRPr="000F4984" w:rsidRDefault="000F4984" w:rsidP="000F4984">
      <w:pPr>
        <w:numPr>
          <w:ilvl w:val="0"/>
          <w:numId w:val="9"/>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Einheitliche touristische Beschilderung</w:t>
      </w:r>
    </w:p>
    <w:p w14:paraId="686C2EBB" w14:textId="77777777" w:rsidR="000F4984" w:rsidRPr="000F4984" w:rsidRDefault="000F4984" w:rsidP="000F4984">
      <w:pPr>
        <w:numPr>
          <w:ilvl w:val="0"/>
          <w:numId w:val="9"/>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Kooperation mit Gesundheits- und Radwanderangeboten der Region</w:t>
      </w:r>
    </w:p>
    <w:p w14:paraId="5169A9A0" w14:textId="77777777" w:rsidR="00A211AE" w:rsidRDefault="00A211AE"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p>
    <w:p w14:paraId="1949B5EB" w14:textId="5B6F219F" w:rsidR="000F4984" w:rsidRPr="000F4984" w:rsidRDefault="000F4984" w:rsidP="000F4984">
      <w:pPr>
        <w:spacing w:before="100" w:beforeAutospacing="1" w:after="100" w:afterAutospacing="1" w:line="276" w:lineRule="auto"/>
        <w:outlineLvl w:val="2"/>
        <w:rPr>
          <w:rFonts w:ascii="SPD TheSans SemiLight" w:eastAsia="Times New Roman" w:hAnsi="SPD TheSans SemiLight" w:cs="Times New Roman"/>
          <w:b/>
          <w:bCs/>
          <w:color w:val="000000"/>
          <w:kern w:val="0"/>
          <w:sz w:val="27"/>
          <w:szCs w:val="27"/>
          <w:lang w:eastAsia="de-DE"/>
          <w14:ligatures w14:val="none"/>
        </w:rPr>
      </w:pPr>
      <w:r w:rsidRPr="000F4984">
        <w:rPr>
          <w:rFonts w:ascii="SPD TheSans SemiLight" w:eastAsia="Times New Roman" w:hAnsi="SPD TheSans SemiLight" w:cs="Times New Roman"/>
          <w:b/>
          <w:bCs/>
          <w:color w:val="000000"/>
          <w:kern w:val="0"/>
          <w:sz w:val="27"/>
          <w:szCs w:val="27"/>
          <w:lang w:eastAsia="de-DE"/>
          <w14:ligatures w14:val="none"/>
        </w:rPr>
        <w:t>5.3 Digitalisierung und Breitband</w:t>
      </w:r>
    </w:p>
    <w:p w14:paraId="3BD4C71F" w14:textId="77777777" w:rsidR="000F4984" w:rsidRPr="000F4984" w:rsidRDefault="000F4984" w:rsidP="000F4984">
      <w:pPr>
        <w:numPr>
          <w:ilvl w:val="0"/>
          <w:numId w:val="11"/>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Flächendeckender Glasfaser- und Mobilfunkausbau</w:t>
      </w:r>
    </w:p>
    <w:p w14:paraId="6CE7C66D" w14:textId="77777777" w:rsidR="000F4984" w:rsidRPr="000F4984" w:rsidRDefault="000F4984" w:rsidP="000F4984">
      <w:pPr>
        <w:numPr>
          <w:ilvl w:val="0"/>
          <w:numId w:val="11"/>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Digitales Rathaus und Online-Bürgerservices</w:t>
      </w:r>
    </w:p>
    <w:p w14:paraId="12B43F75" w14:textId="77777777" w:rsidR="000F4984" w:rsidRPr="000F4984" w:rsidRDefault="000F4984" w:rsidP="000F4984">
      <w:pPr>
        <w:numPr>
          <w:ilvl w:val="0"/>
          <w:numId w:val="11"/>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Unterstützung von mobilem Arbeiten und Homeoffice</w:t>
      </w:r>
    </w:p>
    <w:p w14:paraId="79AD9109"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0DAB5175"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18536A71"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2393C256"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082258E6"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3DC9FCF5"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366E040B" w14:textId="59284A0C" w:rsidR="000F4984" w:rsidRPr="000F4984" w:rsidRDefault="000F4984" w:rsidP="000F4984">
      <w:pPr>
        <w:spacing w:before="100" w:beforeAutospacing="1" w:after="100" w:afterAutospacing="1" w:line="276" w:lineRule="auto"/>
        <w:outlineLvl w:val="1"/>
        <w:rPr>
          <w:rFonts w:ascii="SPD TheSans SemiLight" w:eastAsia="Times New Roman" w:hAnsi="SPD TheSans SemiLight" w:cs="Times New Roman"/>
          <w:b/>
          <w:bCs/>
          <w:color w:val="000000"/>
          <w:kern w:val="0"/>
          <w:sz w:val="36"/>
          <w:szCs w:val="36"/>
          <w:lang w:eastAsia="de-DE"/>
          <w14:ligatures w14:val="none"/>
        </w:rPr>
      </w:pPr>
      <w:r w:rsidRPr="000F4984">
        <w:rPr>
          <w:rFonts w:ascii="SPD TheSans SemiLight" w:eastAsia="Times New Roman" w:hAnsi="SPD TheSans SemiLight" w:cs="Times New Roman"/>
          <w:b/>
          <w:bCs/>
          <w:color w:val="000000"/>
          <w:kern w:val="0"/>
          <w:sz w:val="36"/>
          <w:szCs w:val="36"/>
          <w:lang w:eastAsia="de-DE"/>
          <w14:ligatures w14:val="none"/>
        </w:rPr>
        <w:lastRenderedPageBreak/>
        <w:t>6. Energie, Umwelt und Klima</w:t>
      </w:r>
    </w:p>
    <w:p w14:paraId="359DF4BC"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b/>
          <w:bCs/>
          <w:color w:val="000000"/>
          <w:kern w:val="0"/>
          <w:lang w:eastAsia="de-DE"/>
          <w14:ligatures w14:val="none"/>
        </w:rPr>
        <w:t>Was Sie in diesem Kapitel erwartet:</w:t>
      </w:r>
      <w:r w:rsidRPr="000F4984">
        <w:rPr>
          <w:rFonts w:ascii="SPD TheSans SemiLight" w:eastAsia="Times New Roman" w:hAnsi="SPD TheSans SemiLight" w:cs="Times New Roman"/>
          <w:color w:val="000000"/>
          <w:kern w:val="0"/>
          <w:lang w:eastAsia="de-DE"/>
          <w14:ligatures w14:val="none"/>
        </w:rPr>
        <w:br/>
        <w:t>Klimaschutz beginnt vor Ort. In diesem Kapitel machen wir deutlich, welche Beiträge eine Gemeinde leisten kann – von Energieeinsparung über erneuerbare Energien bis hin zu Natur- und Hochwasserschutz. Unser Ziel ist eine lebenswerte Umwelt für kommende Generationen.</w:t>
      </w:r>
    </w:p>
    <w:p w14:paraId="07C2A8DE" w14:textId="77777777" w:rsidR="000F4984" w:rsidRPr="000F4984" w:rsidRDefault="000F4984" w:rsidP="000F4984">
      <w:pPr>
        <w:numPr>
          <w:ilvl w:val="0"/>
          <w:numId w:val="6"/>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Energieeinsparung in kommunalen Gebäuden</w:t>
      </w:r>
    </w:p>
    <w:p w14:paraId="51D4F496" w14:textId="77777777" w:rsidR="000F4984" w:rsidRPr="000F4984" w:rsidRDefault="000F4984" w:rsidP="000F4984">
      <w:pPr>
        <w:numPr>
          <w:ilvl w:val="0"/>
          <w:numId w:val="6"/>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Ausbau erneuerbarer Energien in Bürgerhand</w:t>
      </w:r>
    </w:p>
    <w:p w14:paraId="71B7F136" w14:textId="77777777" w:rsidR="000F4984" w:rsidRPr="000F4984" w:rsidRDefault="000F4984" w:rsidP="000F4984">
      <w:pPr>
        <w:numPr>
          <w:ilvl w:val="0"/>
          <w:numId w:val="6"/>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Zusammenarbeit mit Bürgerenergiegenossenschaften</w:t>
      </w:r>
    </w:p>
    <w:p w14:paraId="4560FDEE" w14:textId="1E87E52D" w:rsidR="1844EF36" w:rsidRDefault="1844EF36" w:rsidP="1844EF36">
      <w:pPr>
        <w:numPr>
          <w:ilvl w:val="0"/>
          <w:numId w:val="6"/>
        </w:numPr>
        <w:spacing w:beforeAutospacing="1" w:afterAutospacing="1" w:line="276" w:lineRule="auto"/>
        <w:rPr>
          <w:rFonts w:ascii="SPD TheSans SemiLight" w:eastAsia="Times New Roman" w:hAnsi="SPD TheSans SemiLight" w:cs="Times New Roman"/>
          <w:color w:val="000000" w:themeColor="text1"/>
          <w:lang w:eastAsia="de-DE"/>
        </w:rPr>
      </w:pPr>
      <w:r w:rsidRPr="1844EF36">
        <w:rPr>
          <w:rFonts w:ascii="SPD TheSans SemiLight" w:eastAsia="Times New Roman" w:hAnsi="SPD TheSans SemiLight" w:cs="Times New Roman"/>
          <w:color w:val="000000" w:themeColor="text1"/>
          <w:lang w:eastAsia="de-DE"/>
        </w:rPr>
        <w:t>Verbesserung und Weiterentwicklung des Hochwasserschutzes sowie des Schutzes vor Starkregen</w:t>
      </w:r>
    </w:p>
    <w:p w14:paraId="4E446084" w14:textId="22CB1C6C" w:rsidR="1844EF36" w:rsidRDefault="1844EF36" w:rsidP="1844EF36">
      <w:pPr>
        <w:numPr>
          <w:ilvl w:val="0"/>
          <w:numId w:val="6"/>
        </w:numPr>
        <w:spacing w:beforeAutospacing="1" w:afterAutospacing="1" w:line="276" w:lineRule="auto"/>
        <w:rPr>
          <w:rFonts w:ascii="SPD TheSans SemiLight" w:eastAsia="Times New Roman" w:hAnsi="SPD TheSans SemiLight" w:cs="Times New Roman"/>
          <w:color w:val="000000" w:themeColor="text1"/>
          <w:lang w:eastAsia="de-DE"/>
        </w:rPr>
      </w:pPr>
      <w:r w:rsidRPr="1844EF36">
        <w:rPr>
          <w:rFonts w:ascii="SPD TheSans SemiLight" w:eastAsia="Times New Roman" w:hAnsi="SPD TheSans SemiLight" w:cs="Times New Roman"/>
          <w:color w:val="000000" w:themeColor="text1"/>
          <w:lang w:eastAsia="de-DE"/>
        </w:rPr>
        <w:t xml:space="preserve">Erstellung einer Hitzeschutzplanung </w:t>
      </w:r>
    </w:p>
    <w:p w14:paraId="75E6FD12" w14:textId="77777777" w:rsidR="000F4984" w:rsidRPr="000F4984" w:rsidRDefault="000F4984" w:rsidP="000F4984">
      <w:pPr>
        <w:numPr>
          <w:ilvl w:val="0"/>
          <w:numId w:val="6"/>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Schutz von Trinkwasser, Mooren und Landschaft</w:t>
      </w:r>
    </w:p>
    <w:p w14:paraId="398799DE" w14:textId="2812220A" w:rsidR="000F4984" w:rsidRPr="000F4984" w:rsidRDefault="000F4984" w:rsidP="000F4984">
      <w:pPr>
        <w:numPr>
          <w:ilvl w:val="0"/>
          <w:numId w:val="6"/>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Ablehnung weiterer Kiesabbaugebiete</w:t>
      </w:r>
      <w:r w:rsidR="00451EEB">
        <w:rPr>
          <w:rFonts w:ascii="SPD TheSans SemiLight" w:eastAsia="Times New Roman" w:hAnsi="SPD TheSans SemiLight" w:cs="Times New Roman"/>
          <w:color w:val="000000"/>
          <w:kern w:val="0"/>
          <w:lang w:eastAsia="de-DE"/>
          <w14:ligatures w14:val="none"/>
        </w:rPr>
        <w:t xml:space="preserve"> – ohne Nachnutzung </w:t>
      </w:r>
    </w:p>
    <w:p w14:paraId="6E23F303"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26EC4457"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02CD7A88"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4D3E0A81"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291CF486"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0D284B8B"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7B043DC3"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76B12354"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53616C13"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3DAAD360"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746B9A31"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36B46E6B"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76A2CBDA"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08BDAB29"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43308387" w14:textId="12A20EF1" w:rsidR="000F4984" w:rsidRPr="000F4984" w:rsidRDefault="000F4984" w:rsidP="000F4984">
      <w:pPr>
        <w:spacing w:before="100" w:beforeAutospacing="1" w:after="100" w:afterAutospacing="1" w:line="276" w:lineRule="auto"/>
        <w:outlineLvl w:val="1"/>
        <w:rPr>
          <w:rFonts w:ascii="SPD TheSans SemiLight" w:eastAsia="Times New Roman" w:hAnsi="SPD TheSans SemiLight" w:cs="Times New Roman"/>
          <w:b/>
          <w:bCs/>
          <w:color w:val="000000"/>
          <w:kern w:val="0"/>
          <w:sz w:val="36"/>
          <w:szCs w:val="36"/>
          <w:lang w:eastAsia="de-DE"/>
          <w14:ligatures w14:val="none"/>
        </w:rPr>
      </w:pPr>
      <w:r w:rsidRPr="000F4984">
        <w:rPr>
          <w:rFonts w:ascii="SPD TheSans SemiLight" w:eastAsia="Times New Roman" w:hAnsi="SPD TheSans SemiLight" w:cs="Times New Roman"/>
          <w:b/>
          <w:bCs/>
          <w:color w:val="000000"/>
          <w:kern w:val="0"/>
          <w:sz w:val="36"/>
          <w:szCs w:val="36"/>
          <w:lang w:eastAsia="de-DE"/>
          <w14:ligatures w14:val="none"/>
        </w:rPr>
        <w:t>7. Gesundheit, Pflege und Daseinsvorsorge</w:t>
      </w:r>
    </w:p>
    <w:p w14:paraId="3732B506"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b/>
          <w:bCs/>
          <w:color w:val="000000"/>
          <w:kern w:val="0"/>
          <w:lang w:eastAsia="de-DE"/>
          <w14:ligatures w14:val="none"/>
        </w:rPr>
        <w:t>Was Sie in diesem Kapitel erwartet:</w:t>
      </w:r>
      <w:r w:rsidRPr="000F4984">
        <w:rPr>
          <w:rFonts w:ascii="SPD TheSans SemiLight" w:eastAsia="Times New Roman" w:hAnsi="SPD TheSans SemiLight" w:cs="Times New Roman"/>
          <w:color w:val="000000"/>
          <w:kern w:val="0"/>
          <w:lang w:eastAsia="de-DE"/>
          <w14:ligatures w14:val="none"/>
        </w:rPr>
        <w:br/>
        <w:t>Gesundheit und Pflege sind elementare Bestandteile der Daseinsvorsorge. Hier beschreiben wir, wie die Gemeinde Rahmenbedingungen verbessern, Angebote unterstützen und gemeinsam mit Partnern eine wohnortnahe Versorgung sichern kann.</w:t>
      </w:r>
    </w:p>
    <w:p w14:paraId="2F577EFF" w14:textId="77777777" w:rsidR="000F4984" w:rsidRPr="000F4984" w:rsidRDefault="000F4984" w:rsidP="000F4984">
      <w:pPr>
        <w:numPr>
          <w:ilvl w:val="0"/>
          <w:numId w:val="10"/>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Sicherung der ärztlichen Versorgung vor Ort</w:t>
      </w:r>
    </w:p>
    <w:p w14:paraId="4AAFD1FB" w14:textId="77777777" w:rsidR="000F4984" w:rsidRPr="000F4984" w:rsidRDefault="000F4984" w:rsidP="1844EF36">
      <w:pPr>
        <w:numPr>
          <w:ilvl w:val="0"/>
          <w:numId w:val="10"/>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Unterstützung von Pflege- und Betreuungsstrukturen</w:t>
      </w:r>
    </w:p>
    <w:p w14:paraId="302CFD91" w14:textId="60D9B27A" w:rsidR="1844EF36" w:rsidRDefault="1844EF36" w:rsidP="1844EF36">
      <w:pPr>
        <w:numPr>
          <w:ilvl w:val="0"/>
          <w:numId w:val="10"/>
        </w:numPr>
        <w:spacing w:beforeAutospacing="1" w:afterAutospacing="1" w:line="276" w:lineRule="auto"/>
        <w:rPr>
          <w:rFonts w:ascii="SPD TheSans SemiLight" w:eastAsia="Times New Roman" w:hAnsi="SPD TheSans SemiLight" w:cs="Times New Roman"/>
          <w:color w:val="000000" w:themeColor="text1"/>
          <w:lang w:eastAsia="de-DE"/>
        </w:rPr>
      </w:pPr>
      <w:r w:rsidRPr="1844EF36">
        <w:rPr>
          <w:rFonts w:ascii="SPD TheSans SemiLight" w:eastAsia="Times New Roman" w:hAnsi="SPD TheSans SemiLight" w:cs="Times New Roman"/>
          <w:color w:val="000000" w:themeColor="text1"/>
          <w:lang w:eastAsia="de-DE"/>
        </w:rPr>
        <w:t>Einrichtung einer Tagespflege</w:t>
      </w:r>
    </w:p>
    <w:p w14:paraId="56175FC0" w14:textId="77777777" w:rsidR="000F4984" w:rsidRPr="000F4984" w:rsidRDefault="000F4984" w:rsidP="000F4984">
      <w:pPr>
        <w:numPr>
          <w:ilvl w:val="0"/>
          <w:numId w:val="10"/>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Präventive Gesundheitsangebote</w:t>
      </w:r>
    </w:p>
    <w:p w14:paraId="3ED04B07" w14:textId="77777777" w:rsidR="000F4984" w:rsidRPr="000F4984" w:rsidRDefault="000F4984" w:rsidP="1844EF36">
      <w:pPr>
        <w:numPr>
          <w:ilvl w:val="0"/>
          <w:numId w:val="10"/>
        </w:numPr>
        <w:spacing w:before="100" w:beforeAutospacing="1" w:after="100" w:afterAutospacing="1" w:line="276" w:lineRule="auto"/>
        <w:rPr>
          <w:rFonts w:ascii="SPD TheSans SemiLight" w:eastAsia="Times New Roman" w:hAnsi="SPD TheSans SemiLight" w:cs="Times New Roman"/>
          <w:color w:val="000000" w:themeColor="text1"/>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Enge Zusammenarbeit mit Landkreis und regionalen Trägern</w:t>
      </w:r>
    </w:p>
    <w:p w14:paraId="008E3296"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67B25CB7"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31651655"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0FFE6EEE"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20ECD6F9"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4BE72423"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387F8A57"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435CD932"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4AAB32EB"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7128CF7E"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1A38E185"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44FB9D87"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6BD678F9"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7CC55E86"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47BB0429" w14:textId="742EB485" w:rsidR="000F4984" w:rsidRPr="000F4984" w:rsidRDefault="000F4984" w:rsidP="000F4984">
      <w:pPr>
        <w:spacing w:before="100" w:beforeAutospacing="1" w:after="100" w:afterAutospacing="1" w:line="276" w:lineRule="auto"/>
        <w:outlineLvl w:val="1"/>
        <w:rPr>
          <w:rFonts w:ascii="SPD TheSans SemiLight" w:eastAsia="Times New Roman" w:hAnsi="SPD TheSans SemiLight" w:cs="Times New Roman"/>
          <w:b/>
          <w:bCs/>
          <w:color w:val="000000"/>
          <w:kern w:val="0"/>
          <w:sz w:val="36"/>
          <w:szCs w:val="36"/>
          <w:lang w:eastAsia="de-DE"/>
          <w14:ligatures w14:val="none"/>
        </w:rPr>
      </w:pPr>
      <w:r w:rsidRPr="000F4984">
        <w:rPr>
          <w:rFonts w:ascii="SPD TheSans SemiLight" w:eastAsia="Times New Roman" w:hAnsi="SPD TheSans SemiLight" w:cs="Times New Roman"/>
          <w:b/>
          <w:bCs/>
          <w:color w:val="000000"/>
          <w:kern w:val="0"/>
          <w:sz w:val="36"/>
          <w:szCs w:val="36"/>
          <w:lang w:eastAsia="de-DE"/>
          <w14:ligatures w14:val="none"/>
        </w:rPr>
        <w:lastRenderedPageBreak/>
        <w:t>8. Finanzen – Verantwortungsvoll und transparent</w:t>
      </w:r>
    </w:p>
    <w:p w14:paraId="6C9B6D90" w14:textId="77777777"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b/>
          <w:bCs/>
          <w:color w:val="000000"/>
          <w:kern w:val="0"/>
          <w:lang w:eastAsia="de-DE"/>
          <w14:ligatures w14:val="none"/>
        </w:rPr>
        <w:t>Was Sie in diesem Kapitel erwartet:</w:t>
      </w:r>
      <w:r w:rsidRPr="000F4984">
        <w:rPr>
          <w:rFonts w:ascii="SPD TheSans SemiLight" w:eastAsia="Times New Roman" w:hAnsi="SPD TheSans SemiLight" w:cs="Times New Roman"/>
          <w:color w:val="000000"/>
          <w:kern w:val="0"/>
          <w:lang w:eastAsia="de-DE"/>
          <w14:ligatures w14:val="none"/>
        </w:rPr>
        <w:br/>
        <w:t>Solide Gemeindefinanzen sind Voraussetzung für Handlungsfähigkeit. Dieses Kapitel zeigt, wie wir verantwortungsvoll mit Steuergeldern umgehen, Investitionen planen und durch Transparenz sowie Bürgerbeteiligung Vertrauen schaffen.</w:t>
      </w:r>
    </w:p>
    <w:p w14:paraId="21C710E5" w14:textId="77777777" w:rsidR="000F4984" w:rsidRPr="000F4984" w:rsidRDefault="000F4984" w:rsidP="000F4984">
      <w:pPr>
        <w:numPr>
          <w:ilvl w:val="0"/>
          <w:numId w:val="13"/>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Nachhaltige Haushaltsführung</w:t>
      </w:r>
    </w:p>
    <w:p w14:paraId="6CDFE41A" w14:textId="77777777" w:rsidR="000F4984" w:rsidRPr="000F4984" w:rsidRDefault="000F4984" w:rsidP="000F4984">
      <w:pPr>
        <w:numPr>
          <w:ilvl w:val="0"/>
          <w:numId w:val="13"/>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Mehrjährige Investitionsplanung</w:t>
      </w:r>
    </w:p>
    <w:p w14:paraId="643E9B26" w14:textId="78262DEF" w:rsidR="000F4984" w:rsidRPr="000F4984" w:rsidRDefault="000F4984" w:rsidP="000F4984">
      <w:pPr>
        <w:numPr>
          <w:ilvl w:val="0"/>
          <w:numId w:val="13"/>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 xml:space="preserve">Bürgerhaushalt </w:t>
      </w:r>
      <w:r w:rsidR="00176C6E">
        <w:rPr>
          <w:rFonts w:ascii="SPD TheSans SemiLight" w:eastAsia="Times New Roman" w:hAnsi="SPD TheSans SemiLight" w:cs="Times New Roman"/>
          <w:color w:val="000000"/>
          <w:kern w:val="0"/>
          <w:lang w:eastAsia="de-DE"/>
          <w14:ligatures w14:val="none"/>
        </w:rPr>
        <w:t>(</w:t>
      </w:r>
      <w:r w:rsidRPr="000F4984">
        <w:rPr>
          <w:rFonts w:ascii="SPD TheSans SemiLight" w:eastAsia="Times New Roman" w:hAnsi="SPD TheSans SemiLight" w:cs="Times New Roman"/>
          <w:color w:val="000000"/>
          <w:kern w:val="0"/>
          <w:lang w:eastAsia="de-DE"/>
          <w14:ligatures w14:val="none"/>
        </w:rPr>
        <w:t>Ingolstädter Modell</w:t>
      </w:r>
      <w:r w:rsidR="00176C6E">
        <w:rPr>
          <w:rFonts w:ascii="SPD TheSans SemiLight" w:eastAsia="Times New Roman" w:hAnsi="SPD TheSans SemiLight" w:cs="Times New Roman"/>
          <w:color w:val="000000"/>
          <w:kern w:val="0"/>
          <w:lang w:eastAsia="de-DE"/>
          <w14:ligatures w14:val="none"/>
        </w:rPr>
        <w:t>)</w:t>
      </w:r>
    </w:p>
    <w:p w14:paraId="50D2FB9D" w14:textId="77777777" w:rsidR="000F4984" w:rsidRPr="000F4984" w:rsidRDefault="000F4984" w:rsidP="000F4984">
      <w:pPr>
        <w:numPr>
          <w:ilvl w:val="0"/>
          <w:numId w:val="13"/>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Wertschöpfung bei Bau- und Entwicklungsprojekten in Gemeindehand</w:t>
      </w:r>
    </w:p>
    <w:p w14:paraId="0B0E0B1C"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7893E863"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08B9D346"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5B4452A2"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kern w:val="0"/>
          <w:lang w:eastAsia="de-DE"/>
          <w14:ligatures w14:val="none"/>
        </w:rPr>
      </w:pPr>
    </w:p>
    <w:p w14:paraId="59EF0951" w14:textId="57DB16FF" w:rsidR="000F4984" w:rsidRPr="000F4984" w:rsidRDefault="000F4984" w:rsidP="000F4984">
      <w:pPr>
        <w:spacing w:before="100" w:beforeAutospacing="1" w:after="100" w:afterAutospacing="1" w:line="276" w:lineRule="auto"/>
        <w:outlineLvl w:val="1"/>
        <w:rPr>
          <w:rFonts w:ascii="SPD TheSans SemiLight" w:eastAsia="Times New Roman" w:hAnsi="SPD TheSans SemiLight" w:cs="Times New Roman"/>
          <w:b/>
          <w:bCs/>
          <w:color w:val="000000"/>
          <w:kern w:val="0"/>
          <w:sz w:val="36"/>
          <w:szCs w:val="36"/>
          <w:lang w:eastAsia="de-DE"/>
          <w14:ligatures w14:val="none"/>
        </w:rPr>
      </w:pPr>
      <w:r w:rsidRPr="000F4984">
        <w:rPr>
          <w:rFonts w:ascii="SPD TheSans SemiLight" w:eastAsia="Times New Roman" w:hAnsi="SPD TheSans SemiLight" w:cs="Times New Roman"/>
          <w:b/>
          <w:bCs/>
          <w:color w:val="000000"/>
          <w:kern w:val="0"/>
          <w:sz w:val="36"/>
          <w:szCs w:val="36"/>
          <w:lang w:eastAsia="de-DE"/>
          <w14:ligatures w14:val="none"/>
        </w:rPr>
        <w:t>9. Bürgerbeteiligung und Demokratie</w:t>
      </w:r>
    </w:p>
    <w:p w14:paraId="4245420A" w14:textId="6F491E40" w:rsidR="000F4984" w:rsidRP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b/>
          <w:bCs/>
          <w:color w:val="000000"/>
          <w:kern w:val="0"/>
          <w:lang w:eastAsia="de-DE"/>
          <w14:ligatures w14:val="none"/>
        </w:rPr>
        <w:t>Was Sie in diesem Kapitel erwartet:</w:t>
      </w:r>
      <w:r w:rsidRPr="000F4984">
        <w:rPr>
          <w:rFonts w:ascii="SPD TheSans SemiLight" w:eastAsia="Times New Roman" w:hAnsi="SPD TheSans SemiLight" w:cs="Times New Roman"/>
          <w:color w:val="000000"/>
          <w:kern w:val="0"/>
          <w:lang w:eastAsia="de-DE"/>
          <w14:ligatures w14:val="none"/>
        </w:rPr>
        <w:br/>
        <w:t xml:space="preserve">Demokratie lebt vom Mitmachen. In diesem Kapitel erläutern wir, wie Bürgerinnen und Bürger besser informiert, frühzeitig beteiligt und aktiv in die Gestaltung unserer Gemeinde eingebunden werden können. Die Gemeinde kann Beteiligung ermöglichen und </w:t>
      </w:r>
      <w:r w:rsidR="00B50560">
        <w:rPr>
          <w:rFonts w:ascii="SPD TheSans SemiLight" w:eastAsia="Times New Roman" w:hAnsi="SPD TheSans SemiLight" w:cs="Times New Roman"/>
          <w:color w:val="000000"/>
          <w:kern w:val="0"/>
          <w:lang w:eastAsia="de-DE"/>
          <w14:ligatures w14:val="none"/>
        </w:rPr>
        <w:t xml:space="preserve">muss diese </w:t>
      </w:r>
      <w:r w:rsidRPr="000F4984">
        <w:rPr>
          <w:rFonts w:ascii="SPD TheSans SemiLight" w:eastAsia="Times New Roman" w:hAnsi="SPD TheSans SemiLight" w:cs="Times New Roman"/>
          <w:color w:val="000000"/>
          <w:kern w:val="0"/>
          <w:lang w:eastAsia="de-DE"/>
          <w14:ligatures w14:val="none"/>
        </w:rPr>
        <w:t>ernst nehmen.</w:t>
      </w:r>
    </w:p>
    <w:p w14:paraId="76035CC3" w14:textId="77777777" w:rsidR="000F4984" w:rsidRPr="000F4984" w:rsidRDefault="000F4984" w:rsidP="000F4984">
      <w:pPr>
        <w:numPr>
          <w:ilvl w:val="0"/>
          <w:numId w:val="4"/>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Transparente Informationspolitik</w:t>
      </w:r>
    </w:p>
    <w:p w14:paraId="7A0A8A97" w14:textId="77777777" w:rsidR="000F4984" w:rsidRPr="000F4984" w:rsidRDefault="000F4984" w:rsidP="000F4984">
      <w:pPr>
        <w:numPr>
          <w:ilvl w:val="0"/>
          <w:numId w:val="4"/>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Bürgerdialoge vor wichtigen Entscheidungen</w:t>
      </w:r>
    </w:p>
    <w:p w14:paraId="0173B679" w14:textId="77777777" w:rsidR="000F4984" w:rsidRPr="000F4984" w:rsidRDefault="000F4984" w:rsidP="000F4984">
      <w:pPr>
        <w:numPr>
          <w:ilvl w:val="0"/>
          <w:numId w:val="4"/>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Arbeitskreise für Bürgerideen</w:t>
      </w:r>
    </w:p>
    <w:p w14:paraId="4F2BFDEC" w14:textId="77777777" w:rsidR="000F4984" w:rsidRPr="000F4984" w:rsidRDefault="000F4984" w:rsidP="000F4984">
      <w:pPr>
        <w:numPr>
          <w:ilvl w:val="0"/>
          <w:numId w:val="4"/>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Digitale Beteiligungsformate</w:t>
      </w:r>
    </w:p>
    <w:p w14:paraId="65B928E4" w14:textId="77777777" w:rsidR="000F4984" w:rsidRPr="000F4984" w:rsidRDefault="000F4984" w:rsidP="000F4984">
      <w:pPr>
        <w:numPr>
          <w:ilvl w:val="0"/>
          <w:numId w:val="4"/>
        </w:num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Stärkung von Ehrenamt und Engagement</w:t>
      </w:r>
    </w:p>
    <w:p w14:paraId="16821429"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b/>
          <w:bCs/>
          <w:color w:val="000000"/>
          <w:kern w:val="0"/>
          <w:sz w:val="36"/>
          <w:szCs w:val="36"/>
          <w:lang w:eastAsia="de-DE"/>
          <w14:ligatures w14:val="none"/>
        </w:rPr>
      </w:pPr>
    </w:p>
    <w:p w14:paraId="611F5532"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b/>
          <w:bCs/>
          <w:color w:val="000000"/>
          <w:kern w:val="0"/>
          <w:sz w:val="36"/>
          <w:szCs w:val="36"/>
          <w:lang w:eastAsia="de-DE"/>
          <w14:ligatures w14:val="none"/>
        </w:rPr>
      </w:pPr>
    </w:p>
    <w:p w14:paraId="46629B72" w14:textId="77777777" w:rsidR="000F4984" w:rsidRDefault="000F4984" w:rsidP="000F4984">
      <w:pPr>
        <w:spacing w:before="100" w:beforeAutospacing="1" w:after="100" w:afterAutospacing="1" w:line="276" w:lineRule="auto"/>
        <w:outlineLvl w:val="1"/>
        <w:rPr>
          <w:rFonts w:ascii="SPD TheSans SemiLight" w:eastAsia="Times New Roman" w:hAnsi="SPD TheSans SemiLight" w:cs="Times New Roman"/>
          <w:b/>
          <w:bCs/>
          <w:color w:val="000000"/>
          <w:kern w:val="0"/>
          <w:sz w:val="36"/>
          <w:szCs w:val="36"/>
          <w:lang w:eastAsia="de-DE"/>
          <w14:ligatures w14:val="none"/>
        </w:rPr>
      </w:pPr>
    </w:p>
    <w:p w14:paraId="60285D5E" w14:textId="4FF24CCA" w:rsidR="000F4984" w:rsidRPr="000F4984" w:rsidRDefault="000F4984" w:rsidP="000F4984">
      <w:pPr>
        <w:spacing w:before="100" w:beforeAutospacing="1" w:after="100" w:afterAutospacing="1" w:line="276" w:lineRule="auto"/>
        <w:outlineLvl w:val="1"/>
        <w:rPr>
          <w:rFonts w:ascii="SPD TheSans SemiLight" w:eastAsia="Times New Roman" w:hAnsi="SPD TheSans SemiLight" w:cs="Times New Roman"/>
          <w:b/>
          <w:bCs/>
          <w:color w:val="000000"/>
          <w:kern w:val="0"/>
          <w:sz w:val="36"/>
          <w:szCs w:val="36"/>
          <w:lang w:eastAsia="de-DE"/>
          <w14:ligatures w14:val="none"/>
        </w:rPr>
      </w:pPr>
      <w:r w:rsidRPr="000F4984">
        <w:rPr>
          <w:rFonts w:ascii="SPD TheSans SemiLight" w:eastAsia="Times New Roman" w:hAnsi="SPD TheSans SemiLight" w:cs="Times New Roman"/>
          <w:b/>
          <w:bCs/>
          <w:color w:val="000000"/>
          <w:kern w:val="0"/>
          <w:sz w:val="36"/>
          <w:szCs w:val="36"/>
          <w:lang w:eastAsia="de-DE"/>
          <w14:ligatures w14:val="none"/>
        </w:rPr>
        <w:lastRenderedPageBreak/>
        <w:t>Schlusswort</w:t>
      </w:r>
    </w:p>
    <w:p w14:paraId="0792C641" w14:textId="77777777" w:rsidR="000F4984" w:rsidRDefault="000F4984"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r w:rsidRPr="000F4984">
        <w:rPr>
          <w:rFonts w:ascii="SPD TheSans SemiLight" w:eastAsia="Times New Roman" w:hAnsi="SPD TheSans SemiLight" w:cs="Times New Roman"/>
          <w:color w:val="000000"/>
          <w:kern w:val="0"/>
          <w:lang w:eastAsia="de-DE"/>
          <w14:ligatures w14:val="none"/>
        </w:rPr>
        <w:t xml:space="preserve">Wir wollen </w:t>
      </w:r>
      <w:proofErr w:type="spellStart"/>
      <w:r w:rsidRPr="000F4984">
        <w:rPr>
          <w:rFonts w:ascii="SPD TheSans SemiLight" w:eastAsia="Times New Roman" w:hAnsi="SPD TheSans SemiLight" w:cs="Times New Roman"/>
          <w:color w:val="000000"/>
          <w:kern w:val="0"/>
          <w:lang w:eastAsia="de-DE"/>
          <w14:ligatures w14:val="none"/>
        </w:rPr>
        <w:t>Karlskron</w:t>
      </w:r>
      <w:proofErr w:type="spellEnd"/>
      <w:r w:rsidRPr="000F4984">
        <w:rPr>
          <w:rFonts w:ascii="SPD TheSans SemiLight" w:eastAsia="Times New Roman" w:hAnsi="SPD TheSans SemiLight" w:cs="Times New Roman"/>
          <w:color w:val="000000"/>
          <w:kern w:val="0"/>
          <w:lang w:eastAsia="de-DE"/>
          <w14:ligatures w14:val="none"/>
        </w:rPr>
        <w:t xml:space="preserve"> gemeinsam gestalten – sozial, gerecht und zukunftsfähig. Dieses Wahlprogramm ist unser Angebot an alle Bürgerinnen und Bürger, aktiv mitzuwirken und Verantwortung für unsere Gemeinde zu übernehmen.</w:t>
      </w:r>
    </w:p>
    <w:p w14:paraId="2564BAF6" w14:textId="5F7FA9BC" w:rsidR="00DA233A" w:rsidRPr="00E92387" w:rsidRDefault="00DA233A" w:rsidP="00DA233A">
      <w:pPr>
        <w:rPr>
          <w:rFonts w:ascii="SPD TheSans SemiLight" w:hAnsi="SPD TheSans SemiLight"/>
          <w:sz w:val="28"/>
          <w:szCs w:val="28"/>
        </w:rPr>
      </w:pPr>
      <w:r w:rsidRPr="00E92387">
        <w:rPr>
          <w:rFonts w:ascii="SPD TheSans SemiLight" w:hAnsi="SPD TheSans SemiLight"/>
          <w:sz w:val="28"/>
          <w:szCs w:val="28"/>
        </w:rPr>
        <w:t xml:space="preserve">Haben Sie Fragen zu unserem Programm? </w:t>
      </w:r>
      <w:r>
        <w:rPr>
          <w:rFonts w:ascii="SPD TheSans SemiLight" w:hAnsi="SPD TheSans SemiLight"/>
          <w:sz w:val="28"/>
          <w:szCs w:val="28"/>
        </w:rPr>
        <w:t>B</w:t>
      </w:r>
      <w:r w:rsidRPr="00E92387">
        <w:rPr>
          <w:rFonts w:ascii="SPD TheSans SemiLight" w:hAnsi="SPD TheSans SemiLight"/>
          <w:sz w:val="28"/>
          <w:szCs w:val="28"/>
        </w:rPr>
        <w:t xml:space="preserve">itte nutzen Sie folgende Kontaktmöglichkeiten: 0172 / 7149960 </w:t>
      </w:r>
      <w:r w:rsidR="00A5536F">
        <w:rPr>
          <w:rFonts w:ascii="SPD TheSans SemiLight" w:hAnsi="SPD TheSans SemiLight"/>
          <w:sz w:val="28"/>
          <w:szCs w:val="28"/>
        </w:rPr>
        <w:t xml:space="preserve">oder </w:t>
      </w:r>
      <w:r w:rsidRPr="00E92387">
        <w:rPr>
          <w:rFonts w:ascii="SPD TheSans SemiLight" w:hAnsi="SPD TheSans SemiLight"/>
          <w:sz w:val="28"/>
          <w:szCs w:val="28"/>
        </w:rPr>
        <w:t>www.SPDKarlskron.de</w:t>
      </w:r>
    </w:p>
    <w:p w14:paraId="47B928F3" w14:textId="77777777" w:rsidR="00DA233A" w:rsidRPr="000F4984" w:rsidRDefault="00DA233A" w:rsidP="000F4984">
      <w:pPr>
        <w:spacing w:before="100" w:beforeAutospacing="1" w:after="100" w:afterAutospacing="1" w:line="276" w:lineRule="auto"/>
        <w:rPr>
          <w:rFonts w:ascii="SPD TheSans SemiLight" w:eastAsia="Times New Roman" w:hAnsi="SPD TheSans SemiLight" w:cs="Times New Roman"/>
          <w:color w:val="000000"/>
          <w:kern w:val="0"/>
          <w:lang w:eastAsia="de-DE"/>
          <w14:ligatures w14:val="none"/>
        </w:rPr>
      </w:pPr>
    </w:p>
    <w:p w14:paraId="30726241" w14:textId="77777777" w:rsidR="006255A2" w:rsidRPr="000F4984" w:rsidRDefault="006255A2" w:rsidP="000F4984">
      <w:pPr>
        <w:spacing w:line="276" w:lineRule="auto"/>
        <w:rPr>
          <w:rFonts w:ascii="SPD TheSans SemiLight" w:hAnsi="SPD TheSans SemiLight"/>
        </w:rPr>
      </w:pPr>
    </w:p>
    <w:sectPr w:rsidR="006255A2" w:rsidRPr="000F49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PD TheSans SemiLight">
    <w:panose1 w:val="020B0402050302020203"/>
    <w:charset w:val="4D"/>
    <w:family w:val="swiss"/>
    <w:notTrueType/>
    <w:pitch w:val="variable"/>
    <w:sig w:usb0="A000007F" w:usb1="5000F0FB" w:usb2="00000000" w:usb3="00000000" w:csb0="0000009B"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2729"/>
    <w:multiLevelType w:val="multilevel"/>
    <w:tmpl w:val="F22C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93613"/>
    <w:multiLevelType w:val="multilevel"/>
    <w:tmpl w:val="50DE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33FE7"/>
    <w:multiLevelType w:val="multilevel"/>
    <w:tmpl w:val="760E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B2B8E"/>
    <w:multiLevelType w:val="multilevel"/>
    <w:tmpl w:val="656E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65E25"/>
    <w:multiLevelType w:val="multilevel"/>
    <w:tmpl w:val="0DA6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A2BB9"/>
    <w:multiLevelType w:val="multilevel"/>
    <w:tmpl w:val="3BD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43907"/>
    <w:multiLevelType w:val="multilevel"/>
    <w:tmpl w:val="16AA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B415E4"/>
    <w:multiLevelType w:val="multilevel"/>
    <w:tmpl w:val="0042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0E08FF"/>
    <w:multiLevelType w:val="multilevel"/>
    <w:tmpl w:val="8496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9202B"/>
    <w:multiLevelType w:val="multilevel"/>
    <w:tmpl w:val="6DA8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02821"/>
    <w:multiLevelType w:val="multilevel"/>
    <w:tmpl w:val="7424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B4619"/>
    <w:multiLevelType w:val="multilevel"/>
    <w:tmpl w:val="E46A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133B98"/>
    <w:multiLevelType w:val="multilevel"/>
    <w:tmpl w:val="D97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56C3B"/>
    <w:multiLevelType w:val="multilevel"/>
    <w:tmpl w:val="DBBC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F73EC2"/>
    <w:multiLevelType w:val="multilevel"/>
    <w:tmpl w:val="545CA514"/>
    <w:lvl w:ilvl="0">
      <w:start w:val="1"/>
      <w:numFmt w:val="bullet"/>
      <w:lvlText w:val=""/>
      <w:lvlJc w:val="left"/>
      <w:pPr>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536080"/>
    <w:multiLevelType w:val="multilevel"/>
    <w:tmpl w:val="C9D2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E15CB"/>
    <w:multiLevelType w:val="multilevel"/>
    <w:tmpl w:val="7B66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7953B2"/>
    <w:multiLevelType w:val="multilevel"/>
    <w:tmpl w:val="3F5E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871D9F"/>
    <w:multiLevelType w:val="multilevel"/>
    <w:tmpl w:val="4B3C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784695">
    <w:abstractNumId w:val="13"/>
  </w:num>
  <w:num w:numId="2" w16cid:durableId="119425800">
    <w:abstractNumId w:val="3"/>
  </w:num>
  <w:num w:numId="3" w16cid:durableId="1388146709">
    <w:abstractNumId w:val="14"/>
  </w:num>
  <w:num w:numId="4" w16cid:durableId="1650089406">
    <w:abstractNumId w:val="5"/>
  </w:num>
  <w:num w:numId="5" w16cid:durableId="1725595237">
    <w:abstractNumId w:val="18"/>
  </w:num>
  <w:num w:numId="6" w16cid:durableId="1909028737">
    <w:abstractNumId w:val="11"/>
  </w:num>
  <w:num w:numId="7" w16cid:durableId="1947496087">
    <w:abstractNumId w:val="0"/>
  </w:num>
  <w:num w:numId="8" w16cid:durableId="257063986">
    <w:abstractNumId w:val="10"/>
  </w:num>
  <w:num w:numId="9" w16cid:durableId="371463373">
    <w:abstractNumId w:val="4"/>
  </w:num>
  <w:num w:numId="10" w16cid:durableId="373577077">
    <w:abstractNumId w:val="12"/>
  </w:num>
  <w:num w:numId="11" w16cid:durableId="604769171">
    <w:abstractNumId w:val="8"/>
  </w:num>
  <w:num w:numId="12" w16cid:durableId="629361779">
    <w:abstractNumId w:val="16"/>
  </w:num>
  <w:num w:numId="13" w16cid:durableId="630286727">
    <w:abstractNumId w:val="7"/>
  </w:num>
  <w:num w:numId="14" w16cid:durableId="653224255">
    <w:abstractNumId w:val="1"/>
  </w:num>
  <w:num w:numId="15" w16cid:durableId="699402753">
    <w:abstractNumId w:val="17"/>
  </w:num>
  <w:num w:numId="16" w16cid:durableId="701857454">
    <w:abstractNumId w:val="6"/>
  </w:num>
  <w:num w:numId="17" w16cid:durableId="882442672">
    <w:abstractNumId w:val="9"/>
  </w:num>
  <w:num w:numId="18" w16cid:durableId="925696565">
    <w:abstractNumId w:val="2"/>
  </w:num>
  <w:num w:numId="19" w16cid:durableId="9642347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84"/>
    <w:rsid w:val="000551C0"/>
    <w:rsid w:val="000F4984"/>
    <w:rsid w:val="0015033D"/>
    <w:rsid w:val="00176C6E"/>
    <w:rsid w:val="002940AC"/>
    <w:rsid w:val="00353DAC"/>
    <w:rsid w:val="003B7B6F"/>
    <w:rsid w:val="003D6D5D"/>
    <w:rsid w:val="00451EEB"/>
    <w:rsid w:val="004A7F19"/>
    <w:rsid w:val="00615BE3"/>
    <w:rsid w:val="006255A2"/>
    <w:rsid w:val="00635D85"/>
    <w:rsid w:val="006B649B"/>
    <w:rsid w:val="00803EE6"/>
    <w:rsid w:val="0081589D"/>
    <w:rsid w:val="00A211AE"/>
    <w:rsid w:val="00A37EB6"/>
    <w:rsid w:val="00A5536F"/>
    <w:rsid w:val="00B50560"/>
    <w:rsid w:val="00DA233A"/>
    <w:rsid w:val="00E20BDE"/>
    <w:rsid w:val="00EE7B13"/>
    <w:rsid w:val="00F20B4F"/>
    <w:rsid w:val="00F57FC5"/>
    <w:rsid w:val="1844EF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E1FB62"/>
  <w15:chartTrackingRefBased/>
  <w15:docId w15:val="{05168725-EBE8-4DA1-988A-2BC46827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F4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F4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F49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F49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49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498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498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498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498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49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F49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F49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F49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49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49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49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49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4984"/>
    <w:rPr>
      <w:rFonts w:eastAsiaTheme="majorEastAsia" w:cstheme="majorBidi"/>
      <w:color w:val="272727" w:themeColor="text1" w:themeTint="D8"/>
    </w:rPr>
  </w:style>
  <w:style w:type="paragraph" w:styleId="Titel">
    <w:name w:val="Title"/>
    <w:basedOn w:val="Standard"/>
    <w:next w:val="Standard"/>
    <w:link w:val="TitelZchn"/>
    <w:uiPriority w:val="10"/>
    <w:qFormat/>
    <w:rsid w:val="000F498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49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498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F49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498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F4984"/>
    <w:rPr>
      <w:i/>
      <w:iCs/>
      <w:color w:val="404040" w:themeColor="text1" w:themeTint="BF"/>
    </w:rPr>
  </w:style>
  <w:style w:type="paragraph" w:styleId="Listenabsatz">
    <w:name w:val="List Paragraph"/>
    <w:basedOn w:val="Standard"/>
    <w:uiPriority w:val="34"/>
    <w:qFormat/>
    <w:rsid w:val="000F4984"/>
    <w:pPr>
      <w:ind w:left="720"/>
      <w:contextualSpacing/>
    </w:pPr>
  </w:style>
  <w:style w:type="character" w:styleId="IntensiveHervorhebung">
    <w:name w:val="Intense Emphasis"/>
    <w:basedOn w:val="Absatz-Standardschriftart"/>
    <w:uiPriority w:val="21"/>
    <w:qFormat/>
    <w:rsid w:val="000F4984"/>
    <w:rPr>
      <w:i/>
      <w:iCs/>
      <w:color w:val="0F4761" w:themeColor="accent1" w:themeShade="BF"/>
    </w:rPr>
  </w:style>
  <w:style w:type="paragraph" w:styleId="IntensivesZitat">
    <w:name w:val="Intense Quote"/>
    <w:basedOn w:val="Standard"/>
    <w:next w:val="Standard"/>
    <w:link w:val="IntensivesZitatZchn"/>
    <w:uiPriority w:val="30"/>
    <w:qFormat/>
    <w:rsid w:val="000F4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4984"/>
    <w:rPr>
      <w:i/>
      <w:iCs/>
      <w:color w:val="0F4761" w:themeColor="accent1" w:themeShade="BF"/>
    </w:rPr>
  </w:style>
  <w:style w:type="character" w:styleId="IntensiverVerweis">
    <w:name w:val="Intense Reference"/>
    <w:basedOn w:val="Absatz-Standardschriftart"/>
    <w:uiPriority w:val="32"/>
    <w:qFormat/>
    <w:rsid w:val="000F4984"/>
    <w:rPr>
      <w:b/>
      <w:bCs/>
      <w:smallCaps/>
      <w:color w:val="0F4761" w:themeColor="accent1" w:themeShade="BF"/>
      <w:spacing w:val="5"/>
    </w:rPr>
  </w:style>
  <w:style w:type="paragraph" w:styleId="StandardWeb">
    <w:name w:val="Normal (Web)"/>
    <w:basedOn w:val="Standard"/>
    <w:uiPriority w:val="99"/>
    <w:semiHidden/>
    <w:unhideWhenUsed/>
    <w:rsid w:val="000F4984"/>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0F4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1212</Words>
  <Characters>9072</Characters>
  <Application>Microsoft Office Word</Application>
  <DocSecurity>0</DocSecurity>
  <Lines>283</Lines>
  <Paragraphs>142</Paragraphs>
  <ScaleCrop>false</ScaleCrop>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krammer</dc:creator>
  <cp:keywords/>
  <dc:description/>
  <cp:lastModifiedBy>tom krammer</cp:lastModifiedBy>
  <cp:revision>14</cp:revision>
  <cp:lastPrinted>2026-01-22T17:58:00Z</cp:lastPrinted>
  <dcterms:created xsi:type="dcterms:W3CDTF">2026-01-16T08:15:00Z</dcterms:created>
  <dcterms:modified xsi:type="dcterms:W3CDTF">2026-01-26T10:14:00Z</dcterms:modified>
</cp:coreProperties>
</file>